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4E7C" w14:textId="4B92AE7B" w:rsidR="00733018" w:rsidRDefault="00733018" w:rsidP="00733018"/>
    <w:p w14:paraId="553C90CE" w14:textId="0F8C0CCD" w:rsidR="00733018" w:rsidRDefault="00733018" w:rsidP="00733018">
      <w:bookmarkStart w:id="0" w:name="_GoBack"/>
      <w:bookmarkEnd w:id="0"/>
    </w:p>
    <w:p w14:paraId="0AD3BF69" w14:textId="7862D5B0" w:rsidR="00733018" w:rsidRDefault="00733018" w:rsidP="00733018"/>
    <w:p w14:paraId="02ACCA23" w14:textId="39D3444E" w:rsidR="00733018" w:rsidRDefault="00733018" w:rsidP="00733018"/>
    <w:p w14:paraId="78F048E4" w14:textId="35293A88" w:rsidR="00733018" w:rsidRDefault="00733018" w:rsidP="00733018"/>
    <w:p w14:paraId="09B735DF" w14:textId="549A63E8" w:rsidR="00733018" w:rsidRDefault="00733018" w:rsidP="00733018"/>
    <w:p w14:paraId="41F7A874" w14:textId="55063691" w:rsidR="00733018" w:rsidRDefault="00733018" w:rsidP="00733018"/>
    <w:p w14:paraId="6A683D01" w14:textId="3BF93185" w:rsidR="00733018" w:rsidRDefault="00733018" w:rsidP="00733018"/>
    <w:p w14:paraId="61ED9335" w14:textId="72353490" w:rsidR="00733018" w:rsidRDefault="00733018" w:rsidP="00733018"/>
    <w:p w14:paraId="7E2E701F" w14:textId="5690402F" w:rsidR="00733018" w:rsidRDefault="00733018" w:rsidP="00733018"/>
    <w:p w14:paraId="76FB2CB4" w14:textId="1CEEE93B" w:rsidR="00733018" w:rsidRDefault="00733018" w:rsidP="00733018"/>
    <w:p w14:paraId="14764F62" w14:textId="19D01901" w:rsidR="00733018" w:rsidRDefault="00733018" w:rsidP="00733018"/>
    <w:p w14:paraId="5F5BE9E4" w14:textId="6428C850" w:rsidR="00733018" w:rsidRDefault="00733018" w:rsidP="00733018"/>
    <w:p w14:paraId="0B9981E7" w14:textId="1B19306B" w:rsidR="00733018" w:rsidRDefault="00733018" w:rsidP="00733018"/>
    <w:p w14:paraId="306346DF" w14:textId="6BA2B638" w:rsidR="00733018" w:rsidRDefault="00733018" w:rsidP="00733018"/>
    <w:p w14:paraId="2479929D" w14:textId="66FA5465" w:rsidR="00733018" w:rsidRDefault="00733018" w:rsidP="00733018"/>
    <w:p w14:paraId="2C848BD9" w14:textId="77777777" w:rsidR="00733018" w:rsidRDefault="00733018" w:rsidP="00733018"/>
    <w:p w14:paraId="2E20CB6B" w14:textId="77777777" w:rsidR="00733018" w:rsidRDefault="00733018" w:rsidP="00733018">
      <w:pPr>
        <w:jc w:val="center"/>
        <w:outlineLvl w:val="0"/>
        <w:rPr>
          <w:rFonts w:ascii="Times New Roman" w:hAnsi="Times New Roman"/>
          <w:b/>
          <w:smallCaps/>
          <w:sz w:val="36"/>
          <w:szCs w:val="32"/>
        </w:rPr>
      </w:pPr>
      <w:r>
        <w:rPr>
          <w:rFonts w:ascii="Times New Roman" w:hAnsi="Times New Roman"/>
          <w:b/>
          <w:smallCaps/>
          <w:sz w:val="36"/>
          <w:szCs w:val="32"/>
        </w:rPr>
        <w:t xml:space="preserve">Appendix A: </w:t>
      </w:r>
    </w:p>
    <w:p w14:paraId="07D6BAAD" w14:textId="4E51AB2D" w:rsidR="00733018" w:rsidRDefault="00733018" w:rsidP="00733018">
      <w:pPr>
        <w:jc w:val="center"/>
        <w:outlineLvl w:val="0"/>
        <w:rPr>
          <w:rFonts w:ascii="Times New Roman" w:hAnsi="Times New Roman"/>
          <w:b/>
          <w:smallCaps/>
          <w:sz w:val="36"/>
          <w:szCs w:val="32"/>
        </w:rPr>
      </w:pPr>
      <w:r w:rsidRPr="004D71E8">
        <w:rPr>
          <w:rFonts w:ascii="Times New Roman" w:hAnsi="Times New Roman"/>
          <w:b/>
          <w:smallCaps/>
          <w:sz w:val="36"/>
          <w:szCs w:val="32"/>
        </w:rPr>
        <w:t>Glossary</w:t>
      </w:r>
    </w:p>
    <w:p w14:paraId="0F5A9804" w14:textId="77777777" w:rsidR="00733018" w:rsidRDefault="00733018">
      <w:pPr>
        <w:spacing w:after="160" w:line="259" w:lineRule="auto"/>
        <w:rPr>
          <w:rFonts w:ascii="Times New Roman" w:hAnsi="Times New Roman"/>
          <w:b/>
          <w:smallCaps/>
          <w:sz w:val="36"/>
          <w:szCs w:val="32"/>
        </w:rPr>
      </w:pPr>
      <w:r>
        <w:rPr>
          <w:rFonts w:ascii="Times New Roman" w:hAnsi="Times New Roman"/>
          <w:b/>
          <w:smallCaps/>
          <w:sz w:val="36"/>
          <w:szCs w:val="32"/>
        </w:rPr>
        <w:br w:type="page"/>
      </w:r>
    </w:p>
    <w:p w14:paraId="53C4256F" w14:textId="77777777" w:rsidR="00733018" w:rsidRPr="006F2344" w:rsidRDefault="00733018" w:rsidP="00733018">
      <w:pPr>
        <w:ind w:right="113"/>
        <w:rPr>
          <w:rFonts w:ascii="Times New Roman" w:hAnsi="Times New Roman"/>
          <w:b/>
          <w:i/>
          <w:sz w:val="20"/>
          <w:szCs w:val="20"/>
        </w:rPr>
      </w:pPr>
    </w:p>
    <w:p w14:paraId="26DD0212"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Accountability</w:t>
      </w:r>
      <w:r w:rsidRPr="009B117E">
        <w:rPr>
          <w:rFonts w:ascii="Times New Roman" w:hAnsi="Times New Roman"/>
          <w:bCs/>
          <w:sz w:val="24"/>
          <w:szCs w:val="24"/>
        </w:rPr>
        <w:t xml:space="preserve"> is a relationship where one party is responsible to another party for achieving and assessing agreed upon goals.</w:t>
      </w:r>
    </w:p>
    <w:p w14:paraId="07A531DA" w14:textId="77777777" w:rsidR="00733018" w:rsidRPr="009B117E" w:rsidRDefault="00733018" w:rsidP="00733018">
      <w:pPr>
        <w:ind w:left="720" w:right="1008"/>
        <w:rPr>
          <w:rFonts w:ascii="Times New Roman" w:hAnsi="Times New Roman"/>
          <w:bCs/>
          <w:sz w:val="24"/>
          <w:szCs w:val="24"/>
        </w:rPr>
      </w:pPr>
    </w:p>
    <w:p w14:paraId="67762C58"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Assessment</w:t>
      </w:r>
      <w:r w:rsidRPr="009B117E">
        <w:rPr>
          <w:rFonts w:ascii="Times New Roman" w:hAnsi="Times New Roman"/>
          <w:bCs/>
          <w:sz w:val="24"/>
          <w:szCs w:val="24"/>
        </w:rPr>
        <w:t xml:space="preserve"> is a term that is sometimes distinct from </w:t>
      </w:r>
      <w:proofErr w:type="gramStart"/>
      <w:r w:rsidRPr="009B117E">
        <w:rPr>
          <w:rFonts w:ascii="Times New Roman" w:hAnsi="Times New Roman"/>
          <w:bCs/>
          <w:sz w:val="24"/>
          <w:szCs w:val="24"/>
        </w:rPr>
        <w:t>testing,</w:t>
      </w:r>
      <w:r>
        <w:rPr>
          <w:rFonts w:ascii="Times New Roman" w:hAnsi="Times New Roman"/>
          <w:bCs/>
          <w:sz w:val="24"/>
          <w:szCs w:val="24"/>
        </w:rPr>
        <w:t xml:space="preserve"> </w:t>
      </w:r>
      <w:r w:rsidRPr="009B117E">
        <w:rPr>
          <w:rFonts w:ascii="Times New Roman" w:hAnsi="Times New Roman"/>
          <w:bCs/>
          <w:sz w:val="24"/>
          <w:szCs w:val="24"/>
        </w:rPr>
        <w:t>but</w:t>
      </w:r>
      <w:proofErr w:type="gramEnd"/>
      <w:r w:rsidRPr="009B117E">
        <w:rPr>
          <w:rFonts w:ascii="Times New Roman" w:hAnsi="Times New Roman"/>
          <w:bCs/>
          <w:sz w:val="24"/>
          <w:szCs w:val="24"/>
        </w:rPr>
        <w:t xml:space="preserve"> can be broader. It is a process that integrates information from tests or performance appraisals or other sources, but it can be as narrow as a single test (AERA, APA &amp; NCME, 2014).</w:t>
      </w:r>
    </w:p>
    <w:p w14:paraId="3B9015FE" w14:textId="77777777" w:rsidR="00733018" w:rsidRPr="009B117E" w:rsidRDefault="00733018" w:rsidP="00733018">
      <w:pPr>
        <w:ind w:left="720" w:right="1008"/>
        <w:rPr>
          <w:rFonts w:ascii="Times New Roman" w:hAnsi="Times New Roman"/>
          <w:bCs/>
          <w:sz w:val="24"/>
          <w:szCs w:val="24"/>
        </w:rPr>
      </w:pPr>
    </w:p>
    <w:p w14:paraId="21A88BF0"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 xml:space="preserve">Construct Validity </w:t>
      </w:r>
      <w:r w:rsidRPr="009B117E">
        <w:rPr>
          <w:rFonts w:ascii="Times New Roman" w:hAnsi="Times New Roman"/>
          <w:bCs/>
          <w:sz w:val="24"/>
          <w:szCs w:val="24"/>
        </w:rPr>
        <w:t>is the broadest form of validity; it refers to the “concept or characteristic that an assessment is designed to measure” (AERA, APA &amp; NCME, 2014).</w:t>
      </w:r>
    </w:p>
    <w:p w14:paraId="5A0D47C8" w14:textId="77777777" w:rsidR="00733018" w:rsidRPr="009B117E" w:rsidRDefault="00733018" w:rsidP="00733018">
      <w:pPr>
        <w:ind w:left="720" w:right="1008"/>
        <w:rPr>
          <w:rFonts w:ascii="Times New Roman" w:hAnsi="Times New Roman"/>
          <w:bCs/>
          <w:sz w:val="24"/>
          <w:szCs w:val="24"/>
        </w:rPr>
      </w:pPr>
    </w:p>
    <w:p w14:paraId="4A87BC71"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Direct Assessment</w:t>
      </w:r>
      <w:r w:rsidRPr="009B117E">
        <w:rPr>
          <w:rFonts w:ascii="Times New Roman" w:hAnsi="Times New Roman"/>
          <w:bCs/>
          <w:sz w:val="24"/>
          <w:szCs w:val="24"/>
        </w:rPr>
        <w:t xml:space="preserve"> is the measurement of student knowledge, behaviors, and learning. It is linked to specified student learning outcomes. These measures are directly observed and assessed by the content expert.</w:t>
      </w:r>
    </w:p>
    <w:p w14:paraId="54550D65" w14:textId="77777777" w:rsidR="00733018" w:rsidRPr="009B117E" w:rsidRDefault="00733018" w:rsidP="00733018">
      <w:pPr>
        <w:ind w:left="720" w:right="1008"/>
        <w:rPr>
          <w:rFonts w:ascii="Times New Roman" w:hAnsi="Times New Roman"/>
          <w:bCs/>
          <w:sz w:val="24"/>
          <w:szCs w:val="24"/>
        </w:rPr>
      </w:pPr>
    </w:p>
    <w:p w14:paraId="5DEFCD6E"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Evaluation</w:t>
      </w:r>
      <w:r w:rsidRPr="009B117E">
        <w:rPr>
          <w:rFonts w:ascii="Times New Roman" w:hAnsi="Times New Roman"/>
          <w:bCs/>
          <w:sz w:val="24"/>
          <w:szCs w:val="24"/>
        </w:rPr>
        <w:t xml:space="preserve"> is the process of assessing the value, worth, or effectiveness of an educational program, process, or curriculum.</w:t>
      </w:r>
    </w:p>
    <w:p w14:paraId="53A8EAD2" w14:textId="77777777" w:rsidR="00733018" w:rsidRPr="009B117E" w:rsidRDefault="00733018" w:rsidP="00733018">
      <w:pPr>
        <w:ind w:left="720" w:right="1008"/>
        <w:rPr>
          <w:rFonts w:ascii="Times New Roman" w:hAnsi="Times New Roman"/>
          <w:bCs/>
          <w:sz w:val="24"/>
          <w:szCs w:val="24"/>
        </w:rPr>
      </w:pPr>
    </w:p>
    <w:p w14:paraId="12456FC8"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Goals</w:t>
      </w:r>
      <w:r w:rsidRPr="009B117E">
        <w:rPr>
          <w:rFonts w:ascii="Times New Roman" w:hAnsi="Times New Roman"/>
          <w:bCs/>
          <w:sz w:val="24"/>
          <w:szCs w:val="24"/>
        </w:rPr>
        <w:t xml:space="preserve"> are the general aims or purposes of an educational system, often at the program level, that are broadly defined and include intended outcomes.</w:t>
      </w:r>
    </w:p>
    <w:p w14:paraId="0CDDF7F1" w14:textId="77777777" w:rsidR="00733018" w:rsidRPr="009B117E" w:rsidRDefault="00733018" w:rsidP="00733018">
      <w:pPr>
        <w:ind w:left="720" w:right="1008"/>
        <w:rPr>
          <w:rFonts w:ascii="Times New Roman" w:hAnsi="Times New Roman"/>
          <w:bCs/>
          <w:sz w:val="24"/>
          <w:szCs w:val="24"/>
        </w:rPr>
      </w:pPr>
    </w:p>
    <w:p w14:paraId="3A7D9970"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Indirect Assessment</w:t>
      </w:r>
      <w:r w:rsidRPr="009B117E">
        <w:rPr>
          <w:rFonts w:ascii="Times New Roman" w:hAnsi="Times New Roman"/>
          <w:bCs/>
          <w:sz w:val="24"/>
          <w:szCs w:val="24"/>
        </w:rPr>
        <w:t xml:space="preserve"> is the measurement of student learning experiences often linked to direct assessments but not directly measuring student learning outcomes. Consequently, indirect assessments can include opinions or thoughts about student knowledge, values, beliefs, and attitudes about educational programs, processes, and curriculum. They may also include measures of student outcomes like retention rate, course grades, or GPA that are not direct assessments of the student learning outcomes.</w:t>
      </w:r>
    </w:p>
    <w:p w14:paraId="7F744310" w14:textId="77777777" w:rsidR="00733018" w:rsidRPr="009B117E" w:rsidRDefault="00733018" w:rsidP="00733018">
      <w:pPr>
        <w:ind w:left="720" w:right="1008"/>
        <w:rPr>
          <w:rFonts w:ascii="Times New Roman" w:hAnsi="Times New Roman"/>
          <w:bCs/>
          <w:sz w:val="24"/>
          <w:szCs w:val="24"/>
        </w:rPr>
      </w:pPr>
    </w:p>
    <w:p w14:paraId="2A3DB3CD"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Objectives</w:t>
      </w:r>
      <w:r w:rsidRPr="009B117E">
        <w:rPr>
          <w:rFonts w:ascii="Times New Roman" w:hAnsi="Times New Roman"/>
          <w:bCs/>
          <w:sz w:val="24"/>
          <w:szCs w:val="24"/>
        </w:rPr>
        <w:t xml:space="preserve"> are brief clear statements of the expected learning outcomes of instruction, typically at the course level.</w:t>
      </w:r>
    </w:p>
    <w:p w14:paraId="1C278409" w14:textId="77777777" w:rsidR="00733018" w:rsidRPr="009B117E" w:rsidRDefault="00733018" w:rsidP="00733018">
      <w:pPr>
        <w:ind w:left="720" w:right="1008"/>
        <w:rPr>
          <w:rFonts w:ascii="Times New Roman" w:hAnsi="Times New Roman"/>
          <w:bCs/>
          <w:sz w:val="24"/>
          <w:szCs w:val="24"/>
        </w:rPr>
      </w:pPr>
    </w:p>
    <w:p w14:paraId="33010877"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 xml:space="preserve">Outcomes </w:t>
      </w:r>
      <w:r w:rsidRPr="009B117E">
        <w:rPr>
          <w:rFonts w:ascii="Times New Roman" w:hAnsi="Times New Roman"/>
          <w:bCs/>
          <w:sz w:val="24"/>
          <w:szCs w:val="24"/>
        </w:rPr>
        <w:t>are the student results of programs including behaviors, knowledge, skills, and level of functioning. They are usually measured by a test or other assessment method, such as a performance appraisal.</w:t>
      </w:r>
    </w:p>
    <w:p w14:paraId="49AE83BD" w14:textId="77777777" w:rsidR="00733018" w:rsidRPr="009B117E" w:rsidRDefault="00733018" w:rsidP="00733018">
      <w:pPr>
        <w:ind w:left="720" w:right="1008"/>
        <w:rPr>
          <w:rFonts w:ascii="Times New Roman" w:hAnsi="Times New Roman"/>
          <w:bCs/>
          <w:sz w:val="24"/>
          <w:szCs w:val="24"/>
        </w:rPr>
      </w:pPr>
    </w:p>
    <w:p w14:paraId="4700C094"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Outputs</w:t>
      </w:r>
      <w:r w:rsidRPr="009B117E">
        <w:rPr>
          <w:rFonts w:ascii="Times New Roman" w:hAnsi="Times New Roman"/>
          <w:bCs/>
          <w:sz w:val="24"/>
          <w:szCs w:val="24"/>
        </w:rPr>
        <w:t xml:space="preserve"> are the results of program participation that specify types, levels, and targets of service. They are often measured as a count (e.g., number of students participating in a program).</w:t>
      </w:r>
    </w:p>
    <w:p w14:paraId="02E8BC38" w14:textId="77777777" w:rsidR="00733018" w:rsidRPr="009B117E" w:rsidRDefault="00733018" w:rsidP="00733018">
      <w:pPr>
        <w:ind w:left="720" w:right="1008"/>
        <w:rPr>
          <w:rFonts w:ascii="Times New Roman" w:hAnsi="Times New Roman"/>
          <w:bCs/>
          <w:sz w:val="24"/>
          <w:szCs w:val="24"/>
        </w:rPr>
      </w:pPr>
    </w:p>
    <w:p w14:paraId="35896AA4"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Reliability</w:t>
      </w:r>
      <w:r w:rsidRPr="009B117E">
        <w:rPr>
          <w:rFonts w:ascii="Times New Roman" w:hAnsi="Times New Roman"/>
          <w:bCs/>
          <w:sz w:val="24"/>
          <w:szCs w:val="24"/>
        </w:rPr>
        <w:t xml:space="preserve"> is the consistency of scores across replications of a testing procedure (AERA, APA &amp; NCME, 2014).</w:t>
      </w:r>
    </w:p>
    <w:p w14:paraId="73CCD531" w14:textId="77777777" w:rsidR="00733018" w:rsidRPr="009B117E" w:rsidRDefault="00733018" w:rsidP="00733018">
      <w:pPr>
        <w:ind w:left="720" w:right="1008"/>
        <w:rPr>
          <w:rFonts w:ascii="Times New Roman" w:hAnsi="Times New Roman"/>
          <w:bCs/>
          <w:sz w:val="24"/>
          <w:szCs w:val="24"/>
        </w:rPr>
      </w:pPr>
    </w:p>
    <w:p w14:paraId="141BB1D0" w14:textId="77777777" w:rsidR="00733018" w:rsidRDefault="00733018" w:rsidP="00733018">
      <w:pPr>
        <w:ind w:left="720" w:right="1008"/>
        <w:rPr>
          <w:rFonts w:ascii="Times New Roman" w:hAnsi="Times New Roman"/>
          <w:b/>
          <w:sz w:val="24"/>
          <w:szCs w:val="24"/>
        </w:rPr>
      </w:pPr>
    </w:p>
    <w:p w14:paraId="05813987"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Rubric</w:t>
      </w:r>
      <w:r w:rsidRPr="009B117E">
        <w:rPr>
          <w:rFonts w:ascii="Times New Roman" w:hAnsi="Times New Roman"/>
          <w:bCs/>
          <w:sz w:val="24"/>
          <w:szCs w:val="24"/>
        </w:rPr>
        <w:t xml:space="preserve"> is a tool used in assessing student artifacts, e.g., oral exams, research papers, and capstone projects. Assessment rubrics are useful because they list clear expectations of student performance and provide a way to rate student work.</w:t>
      </w:r>
    </w:p>
    <w:p w14:paraId="4988B607" w14:textId="77777777" w:rsidR="00733018" w:rsidRPr="009B117E" w:rsidRDefault="00733018" w:rsidP="00733018">
      <w:pPr>
        <w:ind w:left="720" w:right="1008"/>
        <w:rPr>
          <w:rFonts w:ascii="Times New Roman" w:hAnsi="Times New Roman"/>
          <w:bCs/>
          <w:sz w:val="24"/>
          <w:szCs w:val="24"/>
        </w:rPr>
      </w:pPr>
    </w:p>
    <w:p w14:paraId="1CBBF70C"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lastRenderedPageBreak/>
        <w:t>Student Learning Outcomes (SLOs)</w:t>
      </w:r>
      <w:r w:rsidRPr="009B117E">
        <w:rPr>
          <w:rFonts w:ascii="Times New Roman" w:hAnsi="Times New Roman"/>
          <w:bCs/>
          <w:sz w:val="24"/>
          <w:szCs w:val="24"/>
        </w:rPr>
        <w:t xml:space="preserve"> are behavioral statements that specify what students will learn or be able to do as a result of a learning program, process, or curriculum. </w:t>
      </w:r>
    </w:p>
    <w:p w14:paraId="72014C4A" w14:textId="77777777" w:rsidR="00733018" w:rsidRPr="009B117E" w:rsidRDefault="00733018" w:rsidP="00733018">
      <w:pPr>
        <w:ind w:left="720" w:right="1008"/>
        <w:rPr>
          <w:rFonts w:ascii="Times New Roman" w:hAnsi="Times New Roman"/>
          <w:bCs/>
          <w:sz w:val="24"/>
          <w:szCs w:val="24"/>
        </w:rPr>
      </w:pPr>
    </w:p>
    <w:p w14:paraId="36D8B748"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 xml:space="preserve">Test </w:t>
      </w:r>
      <w:r w:rsidRPr="009B117E">
        <w:rPr>
          <w:rFonts w:ascii="Times New Roman" w:hAnsi="Times New Roman"/>
          <w:bCs/>
          <w:sz w:val="24"/>
          <w:szCs w:val="24"/>
        </w:rPr>
        <w:t xml:space="preserve">is a device or procedure in which a sample of an examinee’s behavior in a specified domain is obtained and subsequently evaluated and scored using a standardized process (AERA, APA, NCME, 2014). </w:t>
      </w:r>
    </w:p>
    <w:p w14:paraId="32FC1D7F" w14:textId="77777777" w:rsidR="00733018" w:rsidRPr="009B117E" w:rsidRDefault="00733018" w:rsidP="00733018">
      <w:pPr>
        <w:ind w:left="720" w:right="1008"/>
        <w:rPr>
          <w:rFonts w:ascii="Times New Roman" w:hAnsi="Times New Roman"/>
          <w:bCs/>
          <w:sz w:val="24"/>
          <w:szCs w:val="24"/>
        </w:rPr>
      </w:pPr>
    </w:p>
    <w:p w14:paraId="0D0470E6" w14:textId="77777777" w:rsidR="00733018" w:rsidRPr="009B117E" w:rsidRDefault="00733018" w:rsidP="00733018">
      <w:pPr>
        <w:ind w:left="720" w:right="1008"/>
        <w:rPr>
          <w:rFonts w:ascii="Times New Roman" w:hAnsi="Times New Roman"/>
          <w:bCs/>
          <w:sz w:val="24"/>
          <w:szCs w:val="24"/>
        </w:rPr>
      </w:pPr>
      <w:r w:rsidRPr="009B117E">
        <w:rPr>
          <w:rFonts w:ascii="Times New Roman" w:hAnsi="Times New Roman"/>
          <w:b/>
          <w:sz w:val="24"/>
          <w:szCs w:val="24"/>
        </w:rPr>
        <w:t xml:space="preserve">Test Blueprint </w:t>
      </w:r>
      <w:r w:rsidRPr="009B117E">
        <w:rPr>
          <w:rFonts w:ascii="Times New Roman" w:hAnsi="Times New Roman"/>
          <w:bCs/>
          <w:sz w:val="24"/>
          <w:szCs w:val="24"/>
        </w:rPr>
        <w:t>is a document aligning test items on a locally developed exam to the learning outcomes that the test is assessing.</w:t>
      </w:r>
    </w:p>
    <w:p w14:paraId="7E6BE046" w14:textId="77777777" w:rsidR="00733018" w:rsidRPr="009B117E" w:rsidRDefault="00733018" w:rsidP="00733018">
      <w:pPr>
        <w:ind w:left="720" w:right="1008"/>
        <w:rPr>
          <w:rFonts w:ascii="Times New Roman" w:hAnsi="Times New Roman"/>
          <w:bCs/>
          <w:sz w:val="24"/>
          <w:szCs w:val="24"/>
        </w:rPr>
      </w:pPr>
    </w:p>
    <w:p w14:paraId="0B87CA87" w14:textId="77777777" w:rsidR="00733018" w:rsidRDefault="00733018" w:rsidP="00733018">
      <w:pPr>
        <w:ind w:left="720" w:right="1008"/>
        <w:rPr>
          <w:rFonts w:ascii="Times New Roman" w:hAnsi="Times New Roman"/>
          <w:bCs/>
          <w:sz w:val="24"/>
          <w:szCs w:val="24"/>
        </w:rPr>
      </w:pPr>
      <w:r w:rsidRPr="009B117E">
        <w:rPr>
          <w:rFonts w:ascii="Times New Roman" w:hAnsi="Times New Roman"/>
          <w:b/>
          <w:sz w:val="24"/>
          <w:szCs w:val="24"/>
        </w:rPr>
        <w:t>Validity</w:t>
      </w:r>
      <w:r w:rsidRPr="009B117E">
        <w:rPr>
          <w:rFonts w:ascii="Times New Roman" w:hAnsi="Times New Roman"/>
          <w:bCs/>
          <w:sz w:val="24"/>
          <w:szCs w:val="24"/>
        </w:rPr>
        <w:t xml:space="preserve"> is the degree to which evidence and theory support the interpretations of test scores or assessment results for proposed uses (AERA, APA, NCME, 2014).</w:t>
      </w:r>
    </w:p>
    <w:p w14:paraId="73716280" w14:textId="77777777" w:rsidR="00733018" w:rsidRDefault="00733018" w:rsidP="00733018">
      <w:pPr>
        <w:rPr>
          <w:rFonts w:ascii="Times New Roman" w:hAnsi="Times New Roman"/>
          <w:b/>
          <w:sz w:val="24"/>
          <w:szCs w:val="24"/>
        </w:rPr>
      </w:pPr>
      <w:r>
        <w:rPr>
          <w:rFonts w:ascii="Times New Roman" w:hAnsi="Times New Roman"/>
          <w:b/>
          <w:sz w:val="24"/>
          <w:szCs w:val="24"/>
        </w:rPr>
        <w:br w:type="page"/>
      </w:r>
    </w:p>
    <w:p w14:paraId="35C25525" w14:textId="77777777" w:rsidR="00733018" w:rsidRDefault="00733018" w:rsidP="00733018">
      <w:pPr>
        <w:jc w:val="center"/>
        <w:outlineLvl w:val="0"/>
        <w:rPr>
          <w:rFonts w:ascii="Times New Roman" w:hAnsi="Times New Roman"/>
          <w:b/>
          <w:smallCaps/>
          <w:sz w:val="36"/>
          <w:szCs w:val="32"/>
        </w:rPr>
      </w:pPr>
    </w:p>
    <w:p w14:paraId="468445A6" w14:textId="77777777" w:rsidR="00733018" w:rsidRDefault="00733018" w:rsidP="00733018"/>
    <w:p w14:paraId="12B22AA8" w14:textId="77777777" w:rsidR="00733018" w:rsidRDefault="00733018" w:rsidP="00733018"/>
    <w:p w14:paraId="26D366B3" w14:textId="77777777" w:rsidR="00733018" w:rsidRDefault="00733018" w:rsidP="00733018"/>
    <w:p w14:paraId="000A7AA2" w14:textId="77777777" w:rsidR="00733018" w:rsidRDefault="00733018" w:rsidP="00733018"/>
    <w:p w14:paraId="3DA57310" w14:textId="77777777" w:rsidR="00733018" w:rsidRDefault="00733018" w:rsidP="00733018"/>
    <w:p w14:paraId="0B1A7A64" w14:textId="77777777" w:rsidR="00733018" w:rsidRDefault="00733018" w:rsidP="00733018"/>
    <w:p w14:paraId="57FC456F" w14:textId="77777777" w:rsidR="00733018" w:rsidRDefault="00733018" w:rsidP="00733018"/>
    <w:p w14:paraId="23683F1D" w14:textId="77777777" w:rsidR="00733018" w:rsidRDefault="00733018" w:rsidP="00733018"/>
    <w:p w14:paraId="3FEC8F06" w14:textId="77777777" w:rsidR="00733018" w:rsidRDefault="00733018" w:rsidP="00733018"/>
    <w:p w14:paraId="01BBCE68" w14:textId="38141C37" w:rsidR="00733018" w:rsidRDefault="00733018" w:rsidP="00733018"/>
    <w:p w14:paraId="768B4610" w14:textId="580BDD14" w:rsidR="00733018" w:rsidRDefault="00733018" w:rsidP="00733018"/>
    <w:p w14:paraId="5A2D3F7A" w14:textId="14E904CA" w:rsidR="00733018" w:rsidRDefault="00733018" w:rsidP="00733018"/>
    <w:p w14:paraId="4A696836" w14:textId="48CFCD9D" w:rsidR="00733018" w:rsidRDefault="00733018" w:rsidP="00733018"/>
    <w:p w14:paraId="670FCC63" w14:textId="6420CF53" w:rsidR="00733018" w:rsidRDefault="00733018" w:rsidP="00733018"/>
    <w:p w14:paraId="59BE896E" w14:textId="77777777" w:rsidR="00733018" w:rsidRDefault="00733018" w:rsidP="00733018"/>
    <w:p w14:paraId="5A7F1284" w14:textId="77777777" w:rsidR="00733018" w:rsidRDefault="00733018" w:rsidP="00733018"/>
    <w:p w14:paraId="1A6537A3" w14:textId="77777777" w:rsidR="00733018" w:rsidRDefault="00733018" w:rsidP="00733018"/>
    <w:p w14:paraId="1FD6800B" w14:textId="77777777" w:rsidR="00733018" w:rsidRDefault="00733018" w:rsidP="00733018">
      <w:pPr>
        <w:jc w:val="center"/>
        <w:outlineLvl w:val="0"/>
        <w:rPr>
          <w:rFonts w:ascii="Times New Roman" w:hAnsi="Times New Roman"/>
          <w:b/>
          <w:smallCaps/>
          <w:sz w:val="36"/>
          <w:szCs w:val="32"/>
        </w:rPr>
      </w:pPr>
      <w:r>
        <w:rPr>
          <w:rFonts w:ascii="Times New Roman" w:hAnsi="Times New Roman"/>
          <w:b/>
          <w:smallCaps/>
          <w:sz w:val="36"/>
          <w:szCs w:val="32"/>
        </w:rPr>
        <w:t xml:space="preserve">Appendix B: </w:t>
      </w:r>
    </w:p>
    <w:p w14:paraId="5FDCB0F3" w14:textId="3B289B31" w:rsidR="00733018" w:rsidRDefault="00733018" w:rsidP="00733018">
      <w:pPr>
        <w:jc w:val="center"/>
        <w:outlineLvl w:val="0"/>
        <w:rPr>
          <w:rFonts w:ascii="Times New Roman" w:hAnsi="Times New Roman"/>
          <w:b/>
          <w:smallCaps/>
          <w:sz w:val="36"/>
          <w:szCs w:val="32"/>
        </w:rPr>
      </w:pPr>
      <w:r w:rsidRPr="00FB0B92">
        <w:rPr>
          <w:rFonts w:ascii="Times New Roman" w:hAnsi="Times New Roman"/>
          <w:b/>
          <w:smallCaps/>
          <w:sz w:val="36"/>
          <w:szCs w:val="32"/>
        </w:rPr>
        <w:t xml:space="preserve">Sample </w:t>
      </w:r>
      <w:r w:rsidRPr="0002569D">
        <w:rPr>
          <w:rFonts w:ascii="Times New Roman" w:hAnsi="Times New Roman"/>
          <w:b/>
          <w:smallCaps/>
          <w:sz w:val="36"/>
          <w:szCs w:val="32"/>
        </w:rPr>
        <w:t>Mapping of Program-Level Outcomes to College Mission</w:t>
      </w:r>
    </w:p>
    <w:p w14:paraId="6D1D2C97" w14:textId="77777777" w:rsidR="00733018" w:rsidRDefault="00733018">
      <w:pPr>
        <w:spacing w:after="160" w:line="259" w:lineRule="auto"/>
        <w:rPr>
          <w:rFonts w:ascii="Times New Roman" w:hAnsi="Times New Roman"/>
          <w:b/>
          <w:smallCaps/>
          <w:sz w:val="36"/>
          <w:szCs w:val="32"/>
        </w:rPr>
      </w:pPr>
      <w:r>
        <w:rPr>
          <w:rFonts w:ascii="Times New Roman" w:hAnsi="Times New Roman"/>
          <w:b/>
          <w:smallCaps/>
          <w:sz w:val="36"/>
          <w:szCs w:val="32"/>
        </w:rPr>
        <w:br w:type="page"/>
      </w:r>
    </w:p>
    <w:p w14:paraId="307D3C36" w14:textId="77777777" w:rsidR="00733018" w:rsidRPr="00086422" w:rsidRDefault="00733018" w:rsidP="00733018">
      <w:pPr>
        <w:spacing w:before="120" w:after="120"/>
        <w:rPr>
          <w:rFonts w:ascii="Times New Roman" w:eastAsia="MS Mincho" w:hAnsi="Times New Roman"/>
          <w:b/>
          <w:sz w:val="24"/>
          <w:szCs w:val="24"/>
        </w:rPr>
      </w:pPr>
      <w:r w:rsidRPr="00086422">
        <w:rPr>
          <w:rFonts w:ascii="Times New Roman" w:eastAsia="MS Mincho" w:hAnsi="Times New Roman"/>
          <w:b/>
          <w:sz w:val="24"/>
          <w:szCs w:val="24"/>
        </w:rPr>
        <w:lastRenderedPageBreak/>
        <w:t>Recoded Brooklyn College Mission Statement for Mapping</w:t>
      </w:r>
    </w:p>
    <w:tbl>
      <w:tblPr>
        <w:tblStyle w:val="GridTable4-Accent22"/>
        <w:tblW w:w="0" w:type="auto"/>
        <w:tblLayout w:type="fixed"/>
        <w:tblLook w:val="04A0" w:firstRow="1" w:lastRow="0" w:firstColumn="1" w:lastColumn="0" w:noHBand="0" w:noVBand="1"/>
      </w:tblPr>
      <w:tblGrid>
        <w:gridCol w:w="13405"/>
        <w:gridCol w:w="1170"/>
      </w:tblGrid>
      <w:tr w:rsidR="00733018" w:rsidRPr="00086422" w14:paraId="5A428615" w14:textId="77777777" w:rsidTr="000C20FC">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3405" w:type="dxa"/>
            <w:shd w:val="clear" w:color="auto" w:fill="990033"/>
          </w:tcPr>
          <w:p w14:paraId="4F7BA69A" w14:textId="77777777" w:rsidR="00733018" w:rsidRPr="00086422" w:rsidRDefault="00733018" w:rsidP="000C20FC">
            <w:pPr>
              <w:spacing w:after="120"/>
              <w:rPr>
                <w:rFonts w:ascii="Times New Roman" w:hAnsi="Times New Roman"/>
              </w:rPr>
            </w:pPr>
            <w:r w:rsidRPr="00086422">
              <w:rPr>
                <w:rFonts w:ascii="Times New Roman" w:hAnsi="Times New Roman"/>
              </w:rPr>
              <w:t>College Mission Statement</w:t>
            </w:r>
          </w:p>
        </w:tc>
        <w:tc>
          <w:tcPr>
            <w:tcW w:w="1170" w:type="dxa"/>
            <w:shd w:val="clear" w:color="auto" w:fill="990033"/>
          </w:tcPr>
          <w:p w14:paraId="55B34A9E" w14:textId="77777777" w:rsidR="00733018" w:rsidRPr="00086422" w:rsidRDefault="00733018" w:rsidP="000C20FC">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86422">
              <w:rPr>
                <w:rFonts w:ascii="Times New Roman" w:hAnsi="Times New Roman"/>
              </w:rPr>
              <w:t>Code</w:t>
            </w:r>
          </w:p>
        </w:tc>
      </w:tr>
      <w:tr w:rsidR="00733018" w:rsidRPr="00086422" w14:paraId="0ABC8FDC" w14:textId="77777777" w:rsidTr="000C20FC">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3405" w:type="dxa"/>
          </w:tcPr>
          <w:p w14:paraId="451EC90B" w14:textId="77777777" w:rsidR="00733018" w:rsidRPr="00086422" w:rsidRDefault="00733018" w:rsidP="000C20FC">
            <w:pPr>
              <w:spacing w:after="120"/>
              <w:rPr>
                <w:rFonts w:ascii="Times New Roman" w:hAnsi="Times New Roman"/>
              </w:rPr>
            </w:pPr>
            <w:r w:rsidRPr="00086422">
              <w:rPr>
                <w:rFonts w:ascii="Times New Roman" w:hAnsi="Times New Roman"/>
              </w:rPr>
              <w:t>Brooklyn College provides a transformative, distinctive, and affordable education to students from all backgrounds. We are proud of our history of intellectual freedom and academic excellence, as well as our location in a borough known for innovation, culture, and the arts.</w:t>
            </w:r>
          </w:p>
        </w:tc>
        <w:tc>
          <w:tcPr>
            <w:tcW w:w="1170" w:type="dxa"/>
          </w:tcPr>
          <w:p w14:paraId="491376AC" w14:textId="77777777" w:rsidR="00733018" w:rsidRPr="00086422" w:rsidRDefault="00733018" w:rsidP="000C20FC">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86422">
              <w:rPr>
                <w:rFonts w:ascii="Times New Roman" w:hAnsi="Times New Roman"/>
              </w:rPr>
              <w:t>CMS_1</w:t>
            </w:r>
          </w:p>
        </w:tc>
      </w:tr>
      <w:tr w:rsidR="00733018" w:rsidRPr="00086422" w14:paraId="54B6DABE" w14:textId="77777777" w:rsidTr="000C20FC">
        <w:trPr>
          <w:trHeight w:val="462"/>
        </w:trPr>
        <w:tc>
          <w:tcPr>
            <w:cnfStyle w:val="001000000000" w:firstRow="0" w:lastRow="0" w:firstColumn="1" w:lastColumn="0" w:oddVBand="0" w:evenVBand="0" w:oddHBand="0" w:evenHBand="0" w:firstRowFirstColumn="0" w:firstRowLastColumn="0" w:lastRowFirstColumn="0" w:lastRowLastColumn="0"/>
            <w:tcW w:w="13405" w:type="dxa"/>
          </w:tcPr>
          <w:p w14:paraId="7EE7A98F" w14:textId="77777777" w:rsidR="00733018" w:rsidRPr="00086422" w:rsidRDefault="00733018" w:rsidP="000C20FC">
            <w:pPr>
              <w:spacing w:after="120"/>
              <w:rPr>
                <w:rFonts w:ascii="Times New Roman" w:hAnsi="Times New Roman"/>
              </w:rPr>
            </w:pPr>
            <w:r w:rsidRPr="00086422">
              <w:rPr>
                <w:rFonts w:ascii="Times New Roman" w:hAnsi="Times New Roman"/>
              </w:rPr>
              <w:t>We have a special commitment to educate immigrants and first-generation college students from the diverse communities that make up our city and state.</w:t>
            </w:r>
          </w:p>
        </w:tc>
        <w:tc>
          <w:tcPr>
            <w:tcW w:w="1170" w:type="dxa"/>
          </w:tcPr>
          <w:p w14:paraId="1860CD76" w14:textId="77777777" w:rsidR="00733018" w:rsidRPr="00086422" w:rsidRDefault="00733018" w:rsidP="000C20FC">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86422">
              <w:rPr>
                <w:rFonts w:ascii="Times New Roman" w:hAnsi="Times New Roman"/>
              </w:rPr>
              <w:t>CMS_2</w:t>
            </w:r>
          </w:p>
        </w:tc>
      </w:tr>
      <w:tr w:rsidR="00733018" w:rsidRPr="00086422" w14:paraId="2841C2B3" w14:textId="77777777" w:rsidTr="000C20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3405" w:type="dxa"/>
          </w:tcPr>
          <w:p w14:paraId="05F291AE" w14:textId="77777777" w:rsidR="00733018" w:rsidRPr="00086422" w:rsidRDefault="00733018" w:rsidP="000C20FC">
            <w:pPr>
              <w:spacing w:after="120"/>
              <w:rPr>
                <w:rFonts w:ascii="Times New Roman" w:hAnsi="Times New Roman"/>
              </w:rPr>
            </w:pPr>
            <w:r w:rsidRPr="00086422">
              <w:rPr>
                <w:rFonts w:ascii="Times New Roman" w:hAnsi="Times New Roman"/>
              </w:rPr>
              <w:t xml:space="preserve">Our striving spirit reflects our motto: "Nothing without great effort." Through outstanding research and academic programs in the arts, business, education, humanities, and sciences, we graduate well-rounded individuals who think critically and creatively to solve problems. </w:t>
            </w:r>
          </w:p>
        </w:tc>
        <w:tc>
          <w:tcPr>
            <w:tcW w:w="1170" w:type="dxa"/>
          </w:tcPr>
          <w:p w14:paraId="45CB6DD8" w14:textId="77777777" w:rsidR="00733018" w:rsidRPr="00086422" w:rsidRDefault="00733018" w:rsidP="000C20FC">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86422">
              <w:rPr>
                <w:rFonts w:ascii="Times New Roman" w:hAnsi="Times New Roman"/>
              </w:rPr>
              <w:t>CMS_3</w:t>
            </w:r>
          </w:p>
        </w:tc>
      </w:tr>
      <w:tr w:rsidR="00733018" w:rsidRPr="00086422" w14:paraId="3FF7F2C1" w14:textId="77777777" w:rsidTr="000C20FC">
        <w:trPr>
          <w:trHeight w:val="327"/>
        </w:trPr>
        <w:tc>
          <w:tcPr>
            <w:cnfStyle w:val="001000000000" w:firstRow="0" w:lastRow="0" w:firstColumn="1" w:lastColumn="0" w:oddVBand="0" w:evenVBand="0" w:oddHBand="0" w:evenHBand="0" w:firstRowFirstColumn="0" w:firstRowLastColumn="0" w:lastRowFirstColumn="0" w:lastRowLastColumn="0"/>
            <w:tcW w:w="13405" w:type="dxa"/>
          </w:tcPr>
          <w:p w14:paraId="7DD70E96" w14:textId="77777777" w:rsidR="00733018" w:rsidRPr="00086422" w:rsidRDefault="00733018" w:rsidP="000C20FC">
            <w:pPr>
              <w:spacing w:after="120"/>
              <w:rPr>
                <w:rFonts w:ascii="Times New Roman" w:hAnsi="Times New Roman"/>
              </w:rPr>
            </w:pPr>
            <w:r w:rsidRPr="00086422">
              <w:rPr>
                <w:rFonts w:ascii="Times New Roman" w:hAnsi="Times New Roman"/>
              </w:rPr>
              <w:t>They become leaders who transform their fields and professions and serve our increasingly global community.</w:t>
            </w:r>
          </w:p>
        </w:tc>
        <w:tc>
          <w:tcPr>
            <w:tcW w:w="1170" w:type="dxa"/>
          </w:tcPr>
          <w:p w14:paraId="3E578E39" w14:textId="77777777" w:rsidR="00733018" w:rsidRPr="00086422" w:rsidRDefault="00733018" w:rsidP="000C20FC">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86422">
              <w:rPr>
                <w:rFonts w:ascii="Times New Roman" w:hAnsi="Times New Roman"/>
              </w:rPr>
              <w:t>CMS_4</w:t>
            </w:r>
          </w:p>
        </w:tc>
      </w:tr>
    </w:tbl>
    <w:p w14:paraId="2628ABFC" w14:textId="77777777" w:rsidR="00733018" w:rsidRPr="00086422" w:rsidRDefault="00733018" w:rsidP="00733018">
      <w:pPr>
        <w:spacing w:before="120" w:after="120"/>
        <w:rPr>
          <w:rFonts w:ascii="Times New Roman" w:eastAsia="MS Mincho" w:hAnsi="Times New Roman"/>
          <w:i/>
          <w:sz w:val="24"/>
          <w:szCs w:val="24"/>
        </w:rPr>
      </w:pPr>
      <w:r w:rsidRPr="00086422">
        <w:rPr>
          <w:rFonts w:ascii="Times New Roman" w:eastAsia="MS Mincho" w:hAnsi="Times New Roman"/>
          <w:b/>
          <w:sz w:val="24"/>
          <w:szCs w:val="24"/>
        </w:rPr>
        <w:t>Alignment of Program Outcomes to College Mission</w:t>
      </w:r>
      <w:r w:rsidRPr="00086422">
        <w:rPr>
          <w:rFonts w:ascii="Times New Roman" w:eastAsia="MS Mincho" w:hAnsi="Times New Roman"/>
          <w:i/>
          <w:sz w:val="24"/>
          <w:szCs w:val="24"/>
        </w:rPr>
        <w:t xml:space="preserve"> </w:t>
      </w:r>
    </w:p>
    <w:p w14:paraId="015A9C2C" w14:textId="77777777" w:rsidR="00733018" w:rsidRPr="00086422" w:rsidRDefault="00733018" w:rsidP="00733018">
      <w:pPr>
        <w:spacing w:after="120"/>
        <w:rPr>
          <w:rFonts w:ascii="Times New Roman" w:eastAsia="MS Mincho" w:hAnsi="Times New Roman"/>
          <w:b/>
          <w:i/>
          <w:sz w:val="24"/>
          <w:szCs w:val="24"/>
        </w:rPr>
      </w:pPr>
      <w:r w:rsidRPr="00086422">
        <w:rPr>
          <w:rFonts w:ascii="Times New Roman" w:eastAsia="MS Mincho" w:hAnsi="Times New Roman"/>
          <w:i/>
          <w:sz w:val="24"/>
          <w:szCs w:val="24"/>
        </w:rPr>
        <w:t>Please indicate how each program outcome aligns to the college mission by marking with an "</w:t>
      </w:r>
      <w:r w:rsidRPr="00086422">
        <w:rPr>
          <w:rFonts w:ascii="Times New Roman" w:eastAsia="MS Mincho" w:hAnsi="Times New Roman"/>
          <w:b/>
          <w:sz w:val="24"/>
          <w:szCs w:val="24"/>
        </w:rPr>
        <w:t>X</w:t>
      </w:r>
      <w:r w:rsidRPr="00086422">
        <w:rPr>
          <w:rFonts w:ascii="Times New Roman" w:eastAsia="MS Mincho" w:hAnsi="Times New Roman"/>
          <w:i/>
          <w:sz w:val="24"/>
          <w:szCs w:val="24"/>
        </w:rPr>
        <w:t>".</w:t>
      </w:r>
      <w:r w:rsidRPr="00086422">
        <w:rPr>
          <w:rFonts w:ascii="Times New Roman" w:eastAsia="MS Mincho" w:hAnsi="Times New Roman"/>
          <w:i/>
          <w:sz w:val="24"/>
          <w:szCs w:val="24"/>
        </w:rPr>
        <w:tab/>
      </w:r>
    </w:p>
    <w:tbl>
      <w:tblPr>
        <w:tblStyle w:val="GridTable4-Accent21"/>
        <w:tblW w:w="14575" w:type="dxa"/>
        <w:tblLayout w:type="fixed"/>
        <w:tblLook w:val="04A0" w:firstRow="1" w:lastRow="0" w:firstColumn="1" w:lastColumn="0" w:noHBand="0" w:noVBand="1"/>
      </w:tblPr>
      <w:tblGrid>
        <w:gridCol w:w="9895"/>
        <w:gridCol w:w="1170"/>
        <w:gridCol w:w="1170"/>
        <w:gridCol w:w="1170"/>
        <w:gridCol w:w="1170"/>
      </w:tblGrid>
      <w:tr w:rsidR="00733018" w:rsidRPr="00086422" w14:paraId="4796329F" w14:textId="77777777" w:rsidTr="000C20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shd w:val="clear" w:color="auto" w:fill="990033"/>
          </w:tcPr>
          <w:p w14:paraId="0C25EB40" w14:textId="77777777" w:rsidR="00733018" w:rsidRPr="00086422" w:rsidRDefault="00733018" w:rsidP="000C20FC">
            <w:pPr>
              <w:spacing w:after="120"/>
              <w:rPr>
                <w:rFonts w:ascii="Times New Roman" w:hAnsi="Times New Roman"/>
              </w:rPr>
            </w:pPr>
            <w:r w:rsidRPr="00086422">
              <w:rPr>
                <w:rFonts w:ascii="Times New Roman" w:hAnsi="Times New Roman"/>
              </w:rPr>
              <w:t>Program Outcomes</w:t>
            </w:r>
          </w:p>
        </w:tc>
        <w:tc>
          <w:tcPr>
            <w:tcW w:w="1170" w:type="dxa"/>
            <w:shd w:val="clear" w:color="auto" w:fill="990033"/>
          </w:tcPr>
          <w:p w14:paraId="25BEB09F" w14:textId="77777777" w:rsidR="00733018" w:rsidRPr="00086422" w:rsidRDefault="00733018" w:rsidP="000C20FC">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86422">
              <w:rPr>
                <w:rFonts w:ascii="Times New Roman" w:hAnsi="Times New Roman"/>
              </w:rPr>
              <w:t>CMS_1</w:t>
            </w:r>
          </w:p>
        </w:tc>
        <w:tc>
          <w:tcPr>
            <w:tcW w:w="1170" w:type="dxa"/>
            <w:shd w:val="clear" w:color="auto" w:fill="990033"/>
          </w:tcPr>
          <w:p w14:paraId="1F8A95D9" w14:textId="77777777" w:rsidR="00733018" w:rsidRPr="00086422" w:rsidRDefault="00733018" w:rsidP="000C20FC">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86422">
              <w:rPr>
                <w:rFonts w:ascii="Times New Roman" w:hAnsi="Times New Roman"/>
              </w:rPr>
              <w:t>CMS_2</w:t>
            </w:r>
          </w:p>
        </w:tc>
        <w:tc>
          <w:tcPr>
            <w:tcW w:w="1170" w:type="dxa"/>
            <w:shd w:val="clear" w:color="auto" w:fill="990033"/>
          </w:tcPr>
          <w:p w14:paraId="22A36C01" w14:textId="77777777" w:rsidR="00733018" w:rsidRPr="00086422" w:rsidRDefault="00733018" w:rsidP="000C20FC">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86422">
              <w:rPr>
                <w:rFonts w:ascii="Times New Roman" w:hAnsi="Times New Roman"/>
              </w:rPr>
              <w:t>CMS_3</w:t>
            </w:r>
          </w:p>
        </w:tc>
        <w:tc>
          <w:tcPr>
            <w:tcW w:w="1170" w:type="dxa"/>
            <w:shd w:val="clear" w:color="auto" w:fill="990033"/>
          </w:tcPr>
          <w:p w14:paraId="72732D1A" w14:textId="77777777" w:rsidR="00733018" w:rsidRPr="00086422" w:rsidRDefault="00733018" w:rsidP="000C20FC">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086422">
              <w:rPr>
                <w:rFonts w:ascii="Times New Roman" w:hAnsi="Times New Roman"/>
              </w:rPr>
              <w:t>CMS_4</w:t>
            </w:r>
          </w:p>
        </w:tc>
      </w:tr>
      <w:tr w:rsidR="00733018" w:rsidRPr="00086422" w14:paraId="52BAF206" w14:textId="77777777" w:rsidTr="000C20FC">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895" w:type="dxa"/>
          </w:tcPr>
          <w:p w14:paraId="6820DCD8" w14:textId="77777777" w:rsidR="00733018" w:rsidRPr="00D3779F" w:rsidRDefault="00733018" w:rsidP="00733018">
            <w:pPr>
              <w:pStyle w:val="ListParagraph"/>
              <w:numPr>
                <w:ilvl w:val="0"/>
                <w:numId w:val="1"/>
              </w:numPr>
              <w:spacing w:line="264" w:lineRule="auto"/>
              <w:rPr>
                <w:rFonts w:ascii="Times New Roman" w:hAnsi="Times New Roman"/>
                <w:b w:val="0"/>
                <w:bCs w:val="0"/>
                <w:i/>
                <w:iCs/>
              </w:rPr>
            </w:pPr>
            <w:r w:rsidRPr="00D3779F">
              <w:rPr>
                <w:rFonts w:ascii="Times New Roman" w:eastAsia="Neue Haas Grotesk Text Pro" w:hAnsi="Times New Roman"/>
                <w:color w:val="000000" w:themeColor="text1"/>
              </w:rPr>
              <w:t>Define and describe communication differences vs. disorders, roles, responsibilities, scope of practice, career paths, and inter-professional collaborations within the fields of speech-language pathology and audiology.</w:t>
            </w:r>
          </w:p>
        </w:tc>
        <w:tc>
          <w:tcPr>
            <w:tcW w:w="1170" w:type="dxa"/>
          </w:tcPr>
          <w:p w14:paraId="4FC53790" w14:textId="77777777" w:rsidR="00733018" w:rsidRPr="00D3779F" w:rsidRDefault="00733018" w:rsidP="000C20F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0" w:type="dxa"/>
          </w:tcPr>
          <w:p w14:paraId="5BF17B22" w14:textId="77777777" w:rsidR="00733018" w:rsidRPr="00D3779F" w:rsidRDefault="00733018" w:rsidP="000C20F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0" w:type="dxa"/>
          </w:tcPr>
          <w:p w14:paraId="5A0DAFCD" w14:textId="77777777" w:rsidR="00733018" w:rsidRPr="00D3779F" w:rsidRDefault="00733018" w:rsidP="000C20F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779F">
              <w:rPr>
                <w:rFonts w:ascii="Times New Roman" w:eastAsia="Neue Haas Grotesk Text Pro" w:hAnsi="Times New Roman"/>
              </w:rPr>
              <w:t xml:space="preserve">X </w:t>
            </w:r>
          </w:p>
        </w:tc>
        <w:tc>
          <w:tcPr>
            <w:tcW w:w="1170" w:type="dxa"/>
          </w:tcPr>
          <w:p w14:paraId="5A1E2D41" w14:textId="77777777" w:rsidR="00733018" w:rsidRPr="00D3779F" w:rsidRDefault="00733018" w:rsidP="000C20F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779F">
              <w:rPr>
                <w:rFonts w:ascii="Times New Roman" w:eastAsia="Neue Haas Grotesk Text Pro" w:hAnsi="Times New Roman"/>
              </w:rPr>
              <w:t>X</w:t>
            </w:r>
          </w:p>
        </w:tc>
      </w:tr>
      <w:tr w:rsidR="00733018" w:rsidRPr="00086422" w14:paraId="186A86D2" w14:textId="77777777" w:rsidTr="000C20FC">
        <w:trPr>
          <w:trHeight w:val="795"/>
        </w:trPr>
        <w:tc>
          <w:tcPr>
            <w:cnfStyle w:val="001000000000" w:firstRow="0" w:lastRow="0" w:firstColumn="1" w:lastColumn="0" w:oddVBand="0" w:evenVBand="0" w:oddHBand="0" w:evenHBand="0" w:firstRowFirstColumn="0" w:firstRowLastColumn="0" w:lastRowFirstColumn="0" w:lastRowLastColumn="0"/>
            <w:tcW w:w="9895" w:type="dxa"/>
          </w:tcPr>
          <w:p w14:paraId="68E3C118" w14:textId="77777777" w:rsidR="00733018" w:rsidRPr="00D3779F" w:rsidRDefault="00733018" w:rsidP="00733018">
            <w:pPr>
              <w:pStyle w:val="ListParagraph"/>
              <w:numPr>
                <w:ilvl w:val="0"/>
                <w:numId w:val="1"/>
              </w:numPr>
              <w:spacing w:line="264" w:lineRule="auto"/>
              <w:rPr>
                <w:rFonts w:ascii="Times New Roman" w:hAnsi="Times New Roman"/>
              </w:rPr>
            </w:pPr>
            <w:r w:rsidRPr="00D3779F">
              <w:rPr>
                <w:rFonts w:ascii="Times New Roman" w:eastAsia="Neue Haas Grotesk Text Pro" w:hAnsi="Times New Roman"/>
                <w:color w:val="000000" w:themeColor="text1"/>
              </w:rPr>
              <w:t>Identify and discuss the development and nature of communication and swallowing from physiological, neurological, psychological, linguistic, and multicultural perspectives.</w:t>
            </w:r>
          </w:p>
        </w:tc>
        <w:tc>
          <w:tcPr>
            <w:tcW w:w="1170" w:type="dxa"/>
          </w:tcPr>
          <w:p w14:paraId="0473ABA9" w14:textId="77777777" w:rsidR="00733018" w:rsidRPr="00D3779F" w:rsidRDefault="00733018" w:rsidP="000C20F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70" w:type="dxa"/>
          </w:tcPr>
          <w:p w14:paraId="648D221F" w14:textId="77777777" w:rsidR="00733018" w:rsidRPr="00D3779F" w:rsidRDefault="00733018" w:rsidP="000C20F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779F">
              <w:rPr>
                <w:rFonts w:ascii="Times New Roman" w:hAnsi="Times New Roman"/>
              </w:rPr>
              <w:t xml:space="preserve">X </w:t>
            </w:r>
          </w:p>
        </w:tc>
        <w:tc>
          <w:tcPr>
            <w:tcW w:w="1170" w:type="dxa"/>
          </w:tcPr>
          <w:p w14:paraId="1562F427" w14:textId="77777777" w:rsidR="00733018" w:rsidRPr="00D3779F" w:rsidRDefault="00733018" w:rsidP="000C20F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70" w:type="dxa"/>
          </w:tcPr>
          <w:p w14:paraId="103D3D6F" w14:textId="77777777" w:rsidR="00733018" w:rsidRPr="00D3779F" w:rsidRDefault="00733018" w:rsidP="000C20F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779F">
              <w:rPr>
                <w:rFonts w:ascii="Times New Roman" w:hAnsi="Times New Roman"/>
              </w:rPr>
              <w:t>X</w:t>
            </w:r>
          </w:p>
        </w:tc>
      </w:tr>
      <w:tr w:rsidR="00733018" w:rsidRPr="00086422" w14:paraId="436D61CC" w14:textId="77777777" w:rsidTr="000C20FC">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9895" w:type="dxa"/>
          </w:tcPr>
          <w:p w14:paraId="49C2E24E" w14:textId="77777777" w:rsidR="00733018" w:rsidRPr="00D3779F" w:rsidRDefault="00733018" w:rsidP="00733018">
            <w:pPr>
              <w:pStyle w:val="ListParagraph"/>
              <w:numPr>
                <w:ilvl w:val="0"/>
                <w:numId w:val="1"/>
              </w:numPr>
              <w:spacing w:line="264" w:lineRule="auto"/>
              <w:rPr>
                <w:rFonts w:ascii="Times New Roman" w:hAnsi="Times New Roman"/>
              </w:rPr>
            </w:pPr>
            <w:r w:rsidRPr="00D3779F">
              <w:rPr>
                <w:rFonts w:ascii="Times New Roman" w:eastAsia="Neue Haas Grotesk Text Pro" w:hAnsi="Times New Roman"/>
                <w:color w:val="000000" w:themeColor="text1"/>
              </w:rPr>
              <w:t>Demonstrate a foundational understanding of the theories, concepts, research, and processes related to the prevention, identification, assessment, and intervention of various communication and swallowing disorders.</w:t>
            </w:r>
          </w:p>
        </w:tc>
        <w:tc>
          <w:tcPr>
            <w:tcW w:w="1170" w:type="dxa"/>
          </w:tcPr>
          <w:p w14:paraId="5470B722" w14:textId="77777777" w:rsidR="00733018" w:rsidRPr="00D3779F" w:rsidRDefault="00733018" w:rsidP="000C20F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779F">
              <w:rPr>
                <w:rFonts w:ascii="Times New Roman" w:hAnsi="Times New Roman"/>
              </w:rPr>
              <w:t>X</w:t>
            </w:r>
          </w:p>
        </w:tc>
        <w:tc>
          <w:tcPr>
            <w:tcW w:w="1170" w:type="dxa"/>
          </w:tcPr>
          <w:p w14:paraId="032E634E" w14:textId="77777777" w:rsidR="00733018" w:rsidRPr="00D3779F" w:rsidRDefault="00733018" w:rsidP="000C20F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0" w:type="dxa"/>
          </w:tcPr>
          <w:p w14:paraId="25A4538C" w14:textId="77777777" w:rsidR="00733018" w:rsidRPr="00D3779F" w:rsidRDefault="00733018" w:rsidP="000C20F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70" w:type="dxa"/>
          </w:tcPr>
          <w:p w14:paraId="2C25DBC8" w14:textId="77777777" w:rsidR="00733018" w:rsidRPr="00D3779F" w:rsidRDefault="00733018" w:rsidP="000C20F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779F">
              <w:rPr>
                <w:rFonts w:ascii="Times New Roman" w:hAnsi="Times New Roman"/>
              </w:rPr>
              <w:t>X</w:t>
            </w:r>
          </w:p>
        </w:tc>
      </w:tr>
      <w:tr w:rsidR="00733018" w:rsidRPr="00086422" w14:paraId="68099E22" w14:textId="77777777" w:rsidTr="000C20FC">
        <w:trPr>
          <w:trHeight w:val="588"/>
        </w:trPr>
        <w:tc>
          <w:tcPr>
            <w:cnfStyle w:val="001000000000" w:firstRow="0" w:lastRow="0" w:firstColumn="1" w:lastColumn="0" w:oddVBand="0" w:evenVBand="0" w:oddHBand="0" w:evenHBand="0" w:firstRowFirstColumn="0" w:firstRowLastColumn="0" w:lastRowFirstColumn="0" w:lastRowLastColumn="0"/>
            <w:tcW w:w="9895" w:type="dxa"/>
          </w:tcPr>
          <w:p w14:paraId="564D964A" w14:textId="77777777" w:rsidR="00733018" w:rsidRPr="00D3779F" w:rsidRDefault="00733018" w:rsidP="00733018">
            <w:pPr>
              <w:pStyle w:val="ListParagraph"/>
              <w:numPr>
                <w:ilvl w:val="0"/>
                <w:numId w:val="1"/>
              </w:numPr>
              <w:spacing w:line="264" w:lineRule="auto"/>
              <w:rPr>
                <w:rFonts w:ascii="Times New Roman" w:hAnsi="Times New Roman"/>
              </w:rPr>
            </w:pPr>
            <w:r w:rsidRPr="00D3779F">
              <w:rPr>
                <w:rFonts w:ascii="Times New Roman" w:eastAsia="Neue Haas Grotesk Text Pro" w:hAnsi="Times New Roman"/>
                <w:color w:val="000000" w:themeColor="text1"/>
              </w:rPr>
              <w:t>Analyze, develop and/or execute research studies on contemporary communication topics.</w:t>
            </w:r>
          </w:p>
        </w:tc>
        <w:tc>
          <w:tcPr>
            <w:tcW w:w="1170" w:type="dxa"/>
          </w:tcPr>
          <w:p w14:paraId="798B8426" w14:textId="77777777" w:rsidR="00733018" w:rsidRPr="00D3779F" w:rsidRDefault="00733018" w:rsidP="000C20F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779F">
              <w:rPr>
                <w:rFonts w:ascii="Times New Roman" w:hAnsi="Times New Roman"/>
              </w:rPr>
              <w:t xml:space="preserve">X </w:t>
            </w:r>
          </w:p>
        </w:tc>
        <w:tc>
          <w:tcPr>
            <w:tcW w:w="1170" w:type="dxa"/>
          </w:tcPr>
          <w:p w14:paraId="78599BE3" w14:textId="77777777" w:rsidR="00733018" w:rsidRPr="00D3779F" w:rsidRDefault="00733018" w:rsidP="000C20F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70" w:type="dxa"/>
          </w:tcPr>
          <w:p w14:paraId="20BE5DDC" w14:textId="77777777" w:rsidR="00733018" w:rsidRPr="00D3779F" w:rsidRDefault="00733018" w:rsidP="000C20F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70" w:type="dxa"/>
          </w:tcPr>
          <w:p w14:paraId="42238748" w14:textId="77777777" w:rsidR="00733018" w:rsidRPr="00D3779F" w:rsidRDefault="00733018" w:rsidP="000C20F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779F">
              <w:rPr>
                <w:rFonts w:ascii="Times New Roman" w:hAnsi="Times New Roman"/>
              </w:rPr>
              <w:t>X</w:t>
            </w:r>
          </w:p>
        </w:tc>
      </w:tr>
    </w:tbl>
    <w:p w14:paraId="54047B68" w14:textId="77777777" w:rsidR="00733018" w:rsidRPr="00D3779F" w:rsidRDefault="00733018" w:rsidP="00733018">
      <w:pPr>
        <w:rPr>
          <w:rFonts w:ascii="Times New Roman" w:hAnsi="Times New Roman"/>
          <w:i/>
          <w:iCs/>
        </w:rPr>
      </w:pPr>
      <w:r w:rsidRPr="00D3779F">
        <w:rPr>
          <w:rFonts w:ascii="Times New Roman" w:hAnsi="Times New Roman"/>
          <w:i/>
          <w:iCs/>
        </w:rPr>
        <w:t xml:space="preserve">Adapted from the BA in Communication Sciences and Disorders Program SLOs </w:t>
      </w:r>
    </w:p>
    <w:p w14:paraId="4AFF24B0" w14:textId="77777777" w:rsidR="00733018" w:rsidRDefault="00733018" w:rsidP="00733018"/>
    <w:p w14:paraId="392F60F5" w14:textId="6BC9C8D3" w:rsidR="00733018" w:rsidRDefault="00733018" w:rsidP="00733018"/>
    <w:p w14:paraId="372A27AF" w14:textId="77777777" w:rsidR="00733018" w:rsidRDefault="00733018" w:rsidP="00733018"/>
    <w:p w14:paraId="69903D7F" w14:textId="77777777" w:rsidR="00733018" w:rsidRDefault="00733018" w:rsidP="00733018"/>
    <w:p w14:paraId="18A8CE9E" w14:textId="77777777" w:rsidR="00733018" w:rsidRDefault="00733018" w:rsidP="00733018"/>
    <w:p w14:paraId="0DB7D05E" w14:textId="77777777" w:rsidR="00733018" w:rsidRDefault="00733018" w:rsidP="00733018"/>
    <w:p w14:paraId="1858B822" w14:textId="77777777" w:rsidR="00733018" w:rsidRDefault="00733018" w:rsidP="00733018"/>
    <w:p w14:paraId="7ED1F94F" w14:textId="77777777" w:rsidR="00733018" w:rsidRDefault="00733018" w:rsidP="00733018"/>
    <w:p w14:paraId="7EB0F102" w14:textId="77777777" w:rsidR="00733018" w:rsidRDefault="00733018" w:rsidP="00733018"/>
    <w:p w14:paraId="511BFD4F" w14:textId="77777777" w:rsidR="00733018" w:rsidRDefault="00733018" w:rsidP="00733018"/>
    <w:p w14:paraId="3AF31E2C" w14:textId="77777777" w:rsidR="00733018" w:rsidRDefault="00733018" w:rsidP="00733018"/>
    <w:p w14:paraId="7D21DEC7" w14:textId="77777777" w:rsidR="00733018" w:rsidRDefault="00733018" w:rsidP="00733018"/>
    <w:p w14:paraId="34DC2E8A" w14:textId="77777777" w:rsidR="00733018" w:rsidRDefault="00733018" w:rsidP="00733018"/>
    <w:p w14:paraId="51C7650D" w14:textId="77777777" w:rsidR="00733018" w:rsidRDefault="00733018" w:rsidP="00733018"/>
    <w:p w14:paraId="679392DD" w14:textId="08A28432" w:rsidR="00733018" w:rsidRDefault="00733018" w:rsidP="00733018"/>
    <w:p w14:paraId="5DB61C20" w14:textId="2E61DDAB" w:rsidR="00733018" w:rsidRDefault="00733018" w:rsidP="00733018"/>
    <w:p w14:paraId="7B81C2CF" w14:textId="3C1B694C" w:rsidR="00733018" w:rsidRDefault="00733018" w:rsidP="00733018"/>
    <w:p w14:paraId="02A36A3F" w14:textId="522F9A00" w:rsidR="00733018" w:rsidRDefault="00733018" w:rsidP="00733018"/>
    <w:p w14:paraId="6C7653C9" w14:textId="12794421" w:rsidR="00733018" w:rsidRDefault="00733018" w:rsidP="00733018"/>
    <w:p w14:paraId="51374E13" w14:textId="77777777" w:rsidR="00733018" w:rsidRDefault="00733018" w:rsidP="00733018"/>
    <w:p w14:paraId="566359C3" w14:textId="77777777" w:rsidR="00733018" w:rsidRDefault="00733018" w:rsidP="00733018">
      <w:pPr>
        <w:jc w:val="center"/>
        <w:outlineLvl w:val="0"/>
        <w:rPr>
          <w:rFonts w:ascii="Times New Roman" w:hAnsi="Times New Roman"/>
          <w:b/>
          <w:smallCaps/>
          <w:sz w:val="36"/>
          <w:szCs w:val="32"/>
        </w:rPr>
      </w:pPr>
      <w:r>
        <w:rPr>
          <w:rFonts w:ascii="Times New Roman" w:hAnsi="Times New Roman"/>
          <w:b/>
          <w:smallCaps/>
          <w:sz w:val="36"/>
          <w:szCs w:val="32"/>
        </w:rPr>
        <w:t xml:space="preserve">Appendix C: </w:t>
      </w:r>
    </w:p>
    <w:p w14:paraId="69A77BDB" w14:textId="05EC541C" w:rsidR="00733018" w:rsidRDefault="00733018" w:rsidP="00733018">
      <w:pPr>
        <w:jc w:val="center"/>
        <w:outlineLvl w:val="0"/>
        <w:rPr>
          <w:rFonts w:ascii="Times New Roman" w:hAnsi="Times New Roman"/>
          <w:b/>
          <w:smallCaps/>
          <w:sz w:val="36"/>
          <w:szCs w:val="32"/>
        </w:rPr>
      </w:pPr>
      <w:r>
        <w:rPr>
          <w:rFonts w:ascii="Times New Roman" w:hAnsi="Times New Roman"/>
          <w:b/>
          <w:smallCaps/>
          <w:sz w:val="36"/>
          <w:szCs w:val="32"/>
        </w:rPr>
        <w:t>Sample</w:t>
      </w:r>
      <w:r w:rsidRPr="001B5E35">
        <w:rPr>
          <w:rFonts w:ascii="Times New Roman" w:hAnsi="Times New Roman"/>
          <w:b/>
          <w:smallCaps/>
          <w:sz w:val="36"/>
          <w:szCs w:val="32"/>
        </w:rPr>
        <w:t xml:space="preserve"> Mapping of Outcomes to Institutional/Gen Ed Outcomes</w:t>
      </w:r>
    </w:p>
    <w:p w14:paraId="7DAEACB6" w14:textId="77777777" w:rsidR="00733018" w:rsidRDefault="00733018">
      <w:pPr>
        <w:spacing w:after="160" w:line="259" w:lineRule="auto"/>
        <w:rPr>
          <w:rFonts w:ascii="Times New Roman" w:hAnsi="Times New Roman"/>
          <w:b/>
          <w:smallCaps/>
          <w:sz w:val="36"/>
          <w:szCs w:val="32"/>
        </w:rPr>
      </w:pPr>
      <w:r>
        <w:rPr>
          <w:rFonts w:ascii="Times New Roman" w:hAnsi="Times New Roman"/>
          <w:b/>
          <w:smallCaps/>
          <w:sz w:val="36"/>
          <w:szCs w:val="32"/>
        </w:rPr>
        <w:br w:type="page"/>
      </w:r>
    </w:p>
    <w:p w14:paraId="59476D21" w14:textId="77777777" w:rsidR="00733018" w:rsidRPr="001B5E35" w:rsidRDefault="00733018" w:rsidP="00733018">
      <w:pPr>
        <w:spacing w:before="120" w:after="120"/>
        <w:rPr>
          <w:rFonts w:ascii="Times New Roman" w:eastAsia="MS Mincho" w:hAnsi="Times New Roman"/>
          <w:b/>
          <w:sz w:val="24"/>
          <w:szCs w:val="24"/>
        </w:rPr>
      </w:pPr>
      <w:r w:rsidRPr="001B5E35">
        <w:rPr>
          <w:rFonts w:ascii="Times New Roman" w:eastAsia="MS Mincho" w:hAnsi="Times New Roman"/>
          <w:b/>
          <w:sz w:val="24"/>
          <w:szCs w:val="24"/>
        </w:rPr>
        <w:lastRenderedPageBreak/>
        <w:t xml:space="preserve">Alignment of Program Outcomes to Institutional Outcomes </w:t>
      </w:r>
    </w:p>
    <w:p w14:paraId="24326C66" w14:textId="77777777" w:rsidR="00733018" w:rsidRPr="009432DB" w:rsidRDefault="00733018" w:rsidP="00733018">
      <w:pPr>
        <w:spacing w:after="120" w:line="360" w:lineRule="auto"/>
        <w:rPr>
          <w:rFonts w:ascii="Times New Roman" w:hAnsi="Times New Roman"/>
          <w:b/>
          <w:i/>
          <w:sz w:val="24"/>
          <w:szCs w:val="24"/>
        </w:rPr>
      </w:pPr>
      <w:r w:rsidRPr="009432DB">
        <w:rPr>
          <w:rFonts w:ascii="Times New Roman" w:hAnsi="Times New Roman"/>
          <w:i/>
          <w:sz w:val="24"/>
          <w:szCs w:val="24"/>
        </w:rPr>
        <w:t>Please show how program outcomes align to the institutional outcomes by marking with an "</w:t>
      </w:r>
      <w:r w:rsidRPr="009432DB">
        <w:rPr>
          <w:rFonts w:ascii="Times New Roman" w:hAnsi="Times New Roman"/>
          <w:b/>
          <w:sz w:val="24"/>
          <w:szCs w:val="24"/>
        </w:rPr>
        <w:t>X</w:t>
      </w:r>
      <w:r w:rsidRPr="009432DB">
        <w:rPr>
          <w:rFonts w:ascii="Times New Roman" w:hAnsi="Times New Roman"/>
          <w:i/>
          <w:sz w:val="24"/>
          <w:szCs w:val="24"/>
        </w:rPr>
        <w:t>".</w:t>
      </w:r>
      <w:r w:rsidRPr="009432DB">
        <w:rPr>
          <w:rFonts w:ascii="Times New Roman" w:hAnsi="Times New Roman"/>
          <w:i/>
          <w:sz w:val="24"/>
          <w:szCs w:val="24"/>
        </w:rPr>
        <w:tab/>
      </w:r>
    </w:p>
    <w:tbl>
      <w:tblPr>
        <w:tblStyle w:val="ListTable3"/>
        <w:tblW w:w="14670" w:type="dxa"/>
        <w:tblInd w:w="-8" w:type="dxa"/>
        <w:tblBorders>
          <w:top w:val="single" w:sz="6" w:space="0" w:color="C0504D"/>
          <w:left w:val="single" w:sz="6" w:space="0" w:color="C0504D"/>
          <w:bottom w:val="single" w:sz="6" w:space="0" w:color="C0504D"/>
          <w:right w:val="single" w:sz="6" w:space="0" w:color="C0504D"/>
          <w:insideH w:val="single" w:sz="6" w:space="0" w:color="C0504D"/>
          <w:insideV w:val="single" w:sz="6" w:space="0" w:color="C0504D"/>
        </w:tblBorders>
        <w:tblLayout w:type="fixed"/>
        <w:tblLook w:val="04A0" w:firstRow="1" w:lastRow="0" w:firstColumn="1" w:lastColumn="0" w:noHBand="0" w:noVBand="1"/>
      </w:tblPr>
      <w:tblGrid>
        <w:gridCol w:w="6570"/>
        <w:gridCol w:w="1440"/>
        <w:gridCol w:w="1350"/>
        <w:gridCol w:w="1530"/>
        <w:gridCol w:w="1710"/>
        <w:gridCol w:w="2070"/>
      </w:tblGrid>
      <w:tr w:rsidR="00733018" w:rsidRPr="009432DB" w14:paraId="5A61F7E6" w14:textId="77777777" w:rsidTr="000C20FC">
        <w:trPr>
          <w:cnfStyle w:val="100000000000" w:firstRow="1" w:lastRow="0" w:firstColumn="0" w:lastColumn="0" w:oddVBand="0" w:evenVBand="0" w:oddHBand="0" w:evenHBand="0" w:firstRowFirstColumn="0" w:firstRowLastColumn="0" w:lastRowFirstColumn="0" w:lastRowLastColumn="0"/>
          <w:trHeight w:val="1015"/>
        </w:trPr>
        <w:tc>
          <w:tcPr>
            <w:cnfStyle w:val="001000000100" w:firstRow="0" w:lastRow="0" w:firstColumn="1" w:lastColumn="0" w:oddVBand="0" w:evenVBand="0" w:oddHBand="0" w:evenHBand="0" w:firstRowFirstColumn="1" w:firstRowLastColumn="0" w:lastRowFirstColumn="0" w:lastRowLastColumn="0"/>
            <w:tcW w:w="6570" w:type="dxa"/>
            <w:shd w:val="clear" w:color="auto" w:fill="990033"/>
          </w:tcPr>
          <w:p w14:paraId="3D753DA0" w14:textId="77777777" w:rsidR="00733018" w:rsidRPr="00AE741D" w:rsidRDefault="00733018" w:rsidP="000C20FC">
            <w:pPr>
              <w:spacing w:before="480" w:after="120"/>
              <w:jc w:val="center"/>
              <w:rPr>
                <w:rFonts w:ascii="Times New Roman" w:eastAsia="MS Mincho" w:hAnsi="Times New Roman"/>
                <w:color w:val="FFFFFF"/>
              </w:rPr>
            </w:pPr>
            <w:r w:rsidRPr="00AE741D">
              <w:rPr>
                <w:rFonts w:ascii="Times New Roman" w:eastAsia="MS Mincho" w:hAnsi="Times New Roman"/>
                <w:color w:val="FFFFFF"/>
              </w:rPr>
              <w:t>Program Outcome</w:t>
            </w:r>
          </w:p>
        </w:tc>
        <w:tc>
          <w:tcPr>
            <w:tcW w:w="1440" w:type="dxa"/>
            <w:shd w:val="clear" w:color="auto" w:fill="990033"/>
          </w:tcPr>
          <w:p w14:paraId="55CA0248" w14:textId="77777777" w:rsidR="00733018" w:rsidRPr="00AE741D" w:rsidRDefault="00733018" w:rsidP="000C2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AE741D">
              <w:rPr>
                <w:rFonts w:ascii="Times New Roman" w:eastAsia="Times New Roman" w:hAnsi="Times New Roman"/>
              </w:rPr>
              <w:t>Think critically and creatively</w:t>
            </w:r>
          </w:p>
        </w:tc>
        <w:tc>
          <w:tcPr>
            <w:tcW w:w="1350" w:type="dxa"/>
            <w:shd w:val="clear" w:color="auto" w:fill="990033"/>
          </w:tcPr>
          <w:p w14:paraId="41C67838" w14:textId="77777777" w:rsidR="00733018" w:rsidRPr="00AE741D" w:rsidRDefault="00733018" w:rsidP="000C2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E741D">
              <w:rPr>
                <w:rFonts w:ascii="Times New Roman" w:eastAsia="Times New Roman" w:hAnsi="Times New Roman"/>
              </w:rPr>
              <w:t>Effectively express their thoughts</w:t>
            </w:r>
          </w:p>
        </w:tc>
        <w:tc>
          <w:tcPr>
            <w:tcW w:w="1530" w:type="dxa"/>
            <w:shd w:val="clear" w:color="auto" w:fill="990033"/>
          </w:tcPr>
          <w:p w14:paraId="75FEE40B" w14:textId="77777777" w:rsidR="00733018" w:rsidRPr="00AE741D" w:rsidRDefault="00733018" w:rsidP="000C2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E741D">
              <w:rPr>
                <w:rFonts w:ascii="Times New Roman" w:eastAsia="Times New Roman" w:hAnsi="Times New Roman"/>
              </w:rPr>
              <w:t>Make sound ethical judgments</w:t>
            </w:r>
          </w:p>
        </w:tc>
        <w:tc>
          <w:tcPr>
            <w:tcW w:w="1710" w:type="dxa"/>
            <w:shd w:val="clear" w:color="auto" w:fill="990033"/>
          </w:tcPr>
          <w:p w14:paraId="4E7F62D2" w14:textId="77777777" w:rsidR="00733018" w:rsidRPr="00AE741D" w:rsidRDefault="00733018" w:rsidP="000C2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E741D">
              <w:rPr>
                <w:rFonts w:ascii="Times New Roman" w:eastAsia="Times New Roman" w:hAnsi="Times New Roman"/>
              </w:rPr>
              <w:t>Integrate knowledge from diverse sources</w:t>
            </w:r>
          </w:p>
        </w:tc>
        <w:tc>
          <w:tcPr>
            <w:tcW w:w="2070" w:type="dxa"/>
            <w:shd w:val="clear" w:color="auto" w:fill="990033"/>
          </w:tcPr>
          <w:p w14:paraId="07FEF0A1" w14:textId="77777777" w:rsidR="00733018" w:rsidRPr="00AE741D" w:rsidRDefault="00733018" w:rsidP="000C2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E741D">
              <w:rPr>
                <w:rFonts w:ascii="Times New Roman" w:hAnsi="Times New Roman"/>
              </w:rPr>
              <w:t>Become an informed and responsible citizen of the world</w:t>
            </w:r>
          </w:p>
        </w:tc>
      </w:tr>
      <w:tr w:rsidR="00733018" w:rsidRPr="009432DB" w14:paraId="3564CCD5" w14:textId="77777777" w:rsidTr="000C20FC">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6570" w:type="dxa"/>
            <w:shd w:val="clear" w:color="auto" w:fill="F2DBDB"/>
          </w:tcPr>
          <w:p w14:paraId="7B702138" w14:textId="77777777" w:rsidR="00733018" w:rsidRPr="00D3779F" w:rsidRDefault="00733018" w:rsidP="00733018">
            <w:pPr>
              <w:pStyle w:val="ListParagraph"/>
              <w:numPr>
                <w:ilvl w:val="0"/>
                <w:numId w:val="2"/>
              </w:numPr>
              <w:rPr>
                <w:rFonts w:ascii="Times New Roman" w:hAnsi="Times New Roman"/>
                <w:b w:val="0"/>
                <w:bCs w:val="0"/>
              </w:rPr>
            </w:pPr>
            <w:r w:rsidRPr="00D3779F">
              <w:rPr>
                <w:rFonts w:ascii="Times New Roman" w:hAnsi="Times New Roman"/>
                <w:sz w:val="20"/>
                <w:szCs w:val="20"/>
              </w:rPr>
              <w:t xml:space="preserve">Graduates will be able to discuss the complexity and potential trade-offs between social, economic, and environmental systems when analyzing urban sustainability issues and causes for environmental change. </w:t>
            </w:r>
          </w:p>
        </w:tc>
        <w:tc>
          <w:tcPr>
            <w:tcW w:w="1440" w:type="dxa"/>
            <w:shd w:val="clear" w:color="auto" w:fill="F2DBDB"/>
            <w:vAlign w:val="center"/>
          </w:tcPr>
          <w:p w14:paraId="17B76C6A"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350" w:type="dxa"/>
            <w:shd w:val="clear" w:color="auto" w:fill="F2DBDB"/>
            <w:vAlign w:val="center"/>
          </w:tcPr>
          <w:p w14:paraId="72C6D6C7"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779F">
              <w:rPr>
                <w:rFonts w:ascii="Times New Roman" w:hAnsi="Times New Roman"/>
                <w:sz w:val="20"/>
                <w:szCs w:val="20"/>
              </w:rPr>
              <w:t>X</w:t>
            </w:r>
          </w:p>
        </w:tc>
        <w:tc>
          <w:tcPr>
            <w:tcW w:w="1530" w:type="dxa"/>
            <w:shd w:val="clear" w:color="auto" w:fill="F2DBDB"/>
            <w:vAlign w:val="center"/>
          </w:tcPr>
          <w:p w14:paraId="512A79F1"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779F">
              <w:rPr>
                <w:rFonts w:ascii="Times New Roman" w:hAnsi="Times New Roman"/>
                <w:sz w:val="20"/>
                <w:szCs w:val="20"/>
              </w:rPr>
              <w:t>X</w:t>
            </w:r>
          </w:p>
        </w:tc>
        <w:tc>
          <w:tcPr>
            <w:tcW w:w="1710" w:type="dxa"/>
            <w:shd w:val="clear" w:color="auto" w:fill="F2DBDB"/>
            <w:vAlign w:val="center"/>
          </w:tcPr>
          <w:p w14:paraId="6594F0E2"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70" w:type="dxa"/>
            <w:shd w:val="clear" w:color="auto" w:fill="F2DBDB"/>
            <w:vAlign w:val="center"/>
          </w:tcPr>
          <w:p w14:paraId="1DEA023E"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733018" w:rsidRPr="009432DB" w14:paraId="59A4C544" w14:textId="77777777" w:rsidTr="000C20FC">
        <w:trPr>
          <w:trHeight w:val="1429"/>
        </w:trPr>
        <w:tc>
          <w:tcPr>
            <w:cnfStyle w:val="001000000000" w:firstRow="0" w:lastRow="0" w:firstColumn="1" w:lastColumn="0" w:oddVBand="0" w:evenVBand="0" w:oddHBand="0" w:evenHBand="0" w:firstRowFirstColumn="0" w:firstRowLastColumn="0" w:lastRowFirstColumn="0" w:lastRowLastColumn="0"/>
            <w:tcW w:w="6570" w:type="dxa"/>
          </w:tcPr>
          <w:p w14:paraId="7712C5B7" w14:textId="77777777" w:rsidR="00733018" w:rsidRPr="00D3779F" w:rsidRDefault="00733018" w:rsidP="00733018">
            <w:pPr>
              <w:pStyle w:val="ListParagraph"/>
              <w:numPr>
                <w:ilvl w:val="0"/>
                <w:numId w:val="2"/>
              </w:numPr>
              <w:rPr>
                <w:rFonts w:ascii="Times New Roman" w:hAnsi="Times New Roman"/>
                <w:b w:val="0"/>
                <w:bCs w:val="0"/>
              </w:rPr>
            </w:pPr>
            <w:r w:rsidRPr="00D3779F">
              <w:rPr>
                <w:rFonts w:ascii="Times New Roman" w:hAnsi="Times New Roman"/>
                <w:sz w:val="20"/>
                <w:szCs w:val="20"/>
              </w:rPr>
              <w:t>Graduates will be able to apply methodologies in economics, sociology and/or environmental sciences to analyze an urban sustainability problem through multiple disciplinary lenses using various forms of data (primary, secondary, qualitative, quantitative).</w:t>
            </w:r>
          </w:p>
        </w:tc>
        <w:tc>
          <w:tcPr>
            <w:tcW w:w="1440" w:type="dxa"/>
            <w:vAlign w:val="center"/>
          </w:tcPr>
          <w:p w14:paraId="2638027B"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779F">
              <w:rPr>
                <w:rFonts w:ascii="Times New Roman" w:hAnsi="Times New Roman"/>
                <w:sz w:val="20"/>
                <w:szCs w:val="20"/>
              </w:rPr>
              <w:t>X</w:t>
            </w:r>
          </w:p>
        </w:tc>
        <w:tc>
          <w:tcPr>
            <w:tcW w:w="1350" w:type="dxa"/>
            <w:vAlign w:val="center"/>
          </w:tcPr>
          <w:p w14:paraId="4DC3EC0B"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530" w:type="dxa"/>
            <w:vAlign w:val="center"/>
          </w:tcPr>
          <w:p w14:paraId="70434726"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10" w:type="dxa"/>
            <w:vAlign w:val="center"/>
          </w:tcPr>
          <w:p w14:paraId="600D5EE2"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779F">
              <w:rPr>
                <w:rFonts w:ascii="Times New Roman" w:hAnsi="Times New Roman"/>
                <w:sz w:val="20"/>
                <w:szCs w:val="20"/>
              </w:rPr>
              <w:t>X</w:t>
            </w:r>
          </w:p>
        </w:tc>
        <w:tc>
          <w:tcPr>
            <w:tcW w:w="2070" w:type="dxa"/>
            <w:vAlign w:val="center"/>
          </w:tcPr>
          <w:p w14:paraId="7BFDFB76"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733018" w:rsidRPr="009432DB" w14:paraId="74729971" w14:textId="77777777" w:rsidTr="000C20FC">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6570" w:type="dxa"/>
            <w:shd w:val="clear" w:color="auto" w:fill="F2DBDB"/>
          </w:tcPr>
          <w:p w14:paraId="2130B505" w14:textId="77777777" w:rsidR="00733018" w:rsidRPr="00D3779F" w:rsidRDefault="00733018" w:rsidP="00733018">
            <w:pPr>
              <w:pStyle w:val="ListParagraph"/>
              <w:numPr>
                <w:ilvl w:val="0"/>
                <w:numId w:val="2"/>
              </w:numPr>
              <w:rPr>
                <w:rFonts w:ascii="Times New Roman" w:hAnsi="Times New Roman"/>
                <w:b w:val="0"/>
                <w:bCs w:val="0"/>
              </w:rPr>
            </w:pPr>
            <w:r w:rsidRPr="00D3779F">
              <w:rPr>
                <w:rFonts w:ascii="Times New Roman" w:hAnsi="Times New Roman"/>
                <w:sz w:val="20"/>
                <w:szCs w:val="20"/>
              </w:rPr>
              <w:t>Graduates will be able to work in interdisciplinary teams to solve urban problems at the intersection of social, economic, and natural systems.</w:t>
            </w:r>
          </w:p>
        </w:tc>
        <w:tc>
          <w:tcPr>
            <w:tcW w:w="1440" w:type="dxa"/>
            <w:shd w:val="clear" w:color="auto" w:fill="F2DBDB"/>
            <w:vAlign w:val="center"/>
          </w:tcPr>
          <w:p w14:paraId="649D4932"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779F">
              <w:rPr>
                <w:rFonts w:ascii="Times New Roman" w:hAnsi="Times New Roman"/>
                <w:sz w:val="20"/>
                <w:szCs w:val="20"/>
              </w:rPr>
              <w:t>X</w:t>
            </w:r>
          </w:p>
        </w:tc>
        <w:tc>
          <w:tcPr>
            <w:tcW w:w="1350" w:type="dxa"/>
            <w:shd w:val="clear" w:color="auto" w:fill="F2DBDB"/>
            <w:vAlign w:val="center"/>
          </w:tcPr>
          <w:p w14:paraId="010DEED7"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530" w:type="dxa"/>
            <w:shd w:val="clear" w:color="auto" w:fill="F2DBDB"/>
            <w:vAlign w:val="center"/>
          </w:tcPr>
          <w:p w14:paraId="0E906242"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10" w:type="dxa"/>
            <w:shd w:val="clear" w:color="auto" w:fill="F2DBDB"/>
            <w:vAlign w:val="center"/>
          </w:tcPr>
          <w:p w14:paraId="541641A3"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70" w:type="dxa"/>
            <w:shd w:val="clear" w:color="auto" w:fill="F2DBDB"/>
            <w:vAlign w:val="center"/>
          </w:tcPr>
          <w:p w14:paraId="74E0F060" w14:textId="77777777" w:rsidR="00733018" w:rsidRPr="00D3779F" w:rsidRDefault="00733018" w:rsidP="000C20F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779F">
              <w:rPr>
                <w:rFonts w:ascii="Times New Roman" w:hAnsi="Times New Roman"/>
                <w:sz w:val="20"/>
                <w:szCs w:val="20"/>
              </w:rPr>
              <w:t>X</w:t>
            </w:r>
          </w:p>
        </w:tc>
      </w:tr>
      <w:tr w:rsidR="00733018" w:rsidRPr="009432DB" w14:paraId="3BF4EEC9" w14:textId="77777777" w:rsidTr="000C20FC">
        <w:trPr>
          <w:trHeight w:val="889"/>
        </w:trPr>
        <w:tc>
          <w:tcPr>
            <w:cnfStyle w:val="001000000000" w:firstRow="0" w:lastRow="0" w:firstColumn="1" w:lastColumn="0" w:oddVBand="0" w:evenVBand="0" w:oddHBand="0" w:evenHBand="0" w:firstRowFirstColumn="0" w:firstRowLastColumn="0" w:lastRowFirstColumn="0" w:lastRowLastColumn="0"/>
            <w:tcW w:w="6570" w:type="dxa"/>
          </w:tcPr>
          <w:p w14:paraId="6B758CF1" w14:textId="77777777" w:rsidR="00733018" w:rsidRPr="00D3779F" w:rsidRDefault="00733018" w:rsidP="00733018">
            <w:pPr>
              <w:pStyle w:val="Normal1"/>
              <w:widowControl/>
              <w:numPr>
                <w:ilvl w:val="0"/>
                <w:numId w:val="2"/>
              </w:numPr>
              <w:tabs>
                <w:tab w:val="left" w:pos="2182"/>
              </w:tabs>
              <w:spacing w:line="276" w:lineRule="auto"/>
              <w:rPr>
                <w:rFonts w:ascii="Times New Roman" w:hAnsi="Times New Roman" w:cs="Times New Roman"/>
                <w:bCs w:val="0"/>
                <w:sz w:val="22"/>
                <w:szCs w:val="22"/>
              </w:rPr>
            </w:pPr>
            <w:r w:rsidRPr="00D3779F">
              <w:rPr>
                <w:rFonts w:ascii="Times New Roman" w:hAnsi="Times New Roman" w:cs="Times New Roman"/>
                <w:sz w:val="20"/>
                <w:szCs w:val="20"/>
              </w:rPr>
              <w:t xml:space="preserve">Graduates will be able to communicate sustainability concepts and information to a variety of audiences with well-organized and clear graphics (e.g., annotated photos, maps, graphs, posters) using technologies frequently used in urban sustainability research (e.g., software for GIS, statistics, spreadsheets, and presentations).                                                                                                                                                                                                                                                                                                                                                                                                                                                                                                                                                                                                                                                                                                 </w:t>
            </w:r>
          </w:p>
        </w:tc>
        <w:tc>
          <w:tcPr>
            <w:tcW w:w="1440" w:type="dxa"/>
            <w:vAlign w:val="center"/>
          </w:tcPr>
          <w:p w14:paraId="17ACF45C"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350" w:type="dxa"/>
            <w:vAlign w:val="center"/>
          </w:tcPr>
          <w:p w14:paraId="61273C2B"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779F">
              <w:rPr>
                <w:rFonts w:ascii="Times New Roman" w:hAnsi="Times New Roman"/>
                <w:sz w:val="20"/>
                <w:szCs w:val="20"/>
              </w:rPr>
              <w:t>X</w:t>
            </w:r>
          </w:p>
        </w:tc>
        <w:tc>
          <w:tcPr>
            <w:tcW w:w="1530" w:type="dxa"/>
            <w:vAlign w:val="center"/>
          </w:tcPr>
          <w:p w14:paraId="393C3A27"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10" w:type="dxa"/>
            <w:vAlign w:val="center"/>
          </w:tcPr>
          <w:p w14:paraId="568FBFA9"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779F">
              <w:rPr>
                <w:rFonts w:ascii="Times New Roman" w:hAnsi="Times New Roman"/>
                <w:sz w:val="20"/>
                <w:szCs w:val="20"/>
              </w:rPr>
              <w:t>X</w:t>
            </w:r>
          </w:p>
        </w:tc>
        <w:tc>
          <w:tcPr>
            <w:tcW w:w="2070" w:type="dxa"/>
            <w:vAlign w:val="center"/>
          </w:tcPr>
          <w:p w14:paraId="63B899E6" w14:textId="77777777" w:rsidR="00733018" w:rsidRPr="00D3779F" w:rsidRDefault="00733018" w:rsidP="000C2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3E7973E1" w14:textId="77777777" w:rsidR="00733018" w:rsidRPr="00D3779F" w:rsidRDefault="00733018" w:rsidP="00733018">
      <w:pPr>
        <w:rPr>
          <w:rFonts w:ascii="Times New Roman" w:hAnsi="Times New Roman"/>
        </w:rPr>
      </w:pPr>
      <w:r w:rsidRPr="00D3779F">
        <w:rPr>
          <w:rFonts w:ascii="Times New Roman" w:hAnsi="Times New Roman"/>
          <w:i/>
          <w:color w:val="211D1E"/>
          <w:sz w:val="18"/>
          <w:szCs w:val="18"/>
        </w:rPr>
        <w:t>Adapted from the BA in Urban Sustainability Program SLOs</w:t>
      </w:r>
    </w:p>
    <w:p w14:paraId="545F56EE" w14:textId="77777777" w:rsidR="00733018" w:rsidRDefault="00733018" w:rsidP="00733018">
      <w:pPr>
        <w:rPr>
          <w:rFonts w:ascii="Times New Roman" w:hAnsi="Times New Roman"/>
          <w:b/>
          <w:smallCaps/>
          <w:sz w:val="36"/>
          <w:szCs w:val="32"/>
        </w:rPr>
      </w:pPr>
      <w:r>
        <w:rPr>
          <w:rFonts w:ascii="Times New Roman" w:hAnsi="Times New Roman"/>
          <w:b/>
          <w:smallCaps/>
          <w:sz w:val="36"/>
          <w:szCs w:val="32"/>
        </w:rPr>
        <w:br w:type="page"/>
      </w:r>
    </w:p>
    <w:p w14:paraId="6C440682" w14:textId="77777777" w:rsidR="00733018" w:rsidRDefault="00733018" w:rsidP="00733018">
      <w:pPr>
        <w:jc w:val="center"/>
        <w:outlineLvl w:val="0"/>
        <w:rPr>
          <w:rFonts w:ascii="Times New Roman" w:hAnsi="Times New Roman"/>
          <w:b/>
          <w:smallCaps/>
          <w:sz w:val="36"/>
          <w:szCs w:val="32"/>
        </w:rPr>
      </w:pPr>
    </w:p>
    <w:p w14:paraId="77260AC7" w14:textId="77777777" w:rsidR="00733018" w:rsidRDefault="00733018" w:rsidP="00733018"/>
    <w:p w14:paraId="6C53A6E1" w14:textId="77777777" w:rsidR="00733018" w:rsidRDefault="00733018" w:rsidP="00733018"/>
    <w:p w14:paraId="1232F006" w14:textId="77777777" w:rsidR="00733018" w:rsidRDefault="00733018" w:rsidP="00733018"/>
    <w:p w14:paraId="6AFD8C8D" w14:textId="77777777" w:rsidR="00733018" w:rsidRDefault="00733018" w:rsidP="00733018"/>
    <w:p w14:paraId="2B76802E" w14:textId="77777777" w:rsidR="00733018" w:rsidRDefault="00733018" w:rsidP="00733018"/>
    <w:p w14:paraId="7774CDC9" w14:textId="77777777" w:rsidR="00733018" w:rsidRDefault="00733018" w:rsidP="00733018"/>
    <w:p w14:paraId="58FA595E" w14:textId="77777777" w:rsidR="00733018" w:rsidRDefault="00733018" w:rsidP="00733018"/>
    <w:p w14:paraId="0C2D3EE7" w14:textId="77777777" w:rsidR="00733018" w:rsidRDefault="00733018" w:rsidP="00733018"/>
    <w:p w14:paraId="3A5EA6B3" w14:textId="77777777" w:rsidR="00733018" w:rsidRDefault="00733018" w:rsidP="00733018"/>
    <w:p w14:paraId="69CA5628" w14:textId="77777777" w:rsidR="00733018" w:rsidRDefault="00733018" w:rsidP="00733018"/>
    <w:p w14:paraId="5B250C3D" w14:textId="77777777" w:rsidR="00733018" w:rsidRDefault="00733018" w:rsidP="00733018"/>
    <w:p w14:paraId="164E458B" w14:textId="1CFACDAD" w:rsidR="00733018" w:rsidRDefault="00733018" w:rsidP="00733018"/>
    <w:p w14:paraId="5CB12C34" w14:textId="13F9B63D" w:rsidR="00733018" w:rsidRDefault="00733018" w:rsidP="00733018"/>
    <w:p w14:paraId="123E1847" w14:textId="77777777" w:rsidR="00733018" w:rsidRDefault="00733018" w:rsidP="00733018"/>
    <w:p w14:paraId="3792FCD8" w14:textId="77777777" w:rsidR="00733018" w:rsidRDefault="00733018" w:rsidP="00733018"/>
    <w:p w14:paraId="724523A4" w14:textId="53CE9766" w:rsidR="00733018" w:rsidRDefault="00733018" w:rsidP="00733018">
      <w:pPr>
        <w:jc w:val="center"/>
        <w:outlineLvl w:val="0"/>
        <w:rPr>
          <w:rFonts w:ascii="Times New Roman" w:hAnsi="Times New Roman"/>
          <w:b/>
          <w:smallCaps/>
          <w:sz w:val="36"/>
          <w:szCs w:val="32"/>
        </w:rPr>
      </w:pPr>
      <w:r>
        <w:rPr>
          <w:rFonts w:ascii="Times New Roman" w:hAnsi="Times New Roman"/>
          <w:b/>
          <w:smallCaps/>
          <w:sz w:val="36"/>
          <w:szCs w:val="32"/>
        </w:rPr>
        <w:t xml:space="preserve">Appendix D: </w:t>
      </w:r>
    </w:p>
    <w:p w14:paraId="6896BA48" w14:textId="5FDE67E8" w:rsidR="00733018" w:rsidRDefault="00733018" w:rsidP="00733018">
      <w:pPr>
        <w:jc w:val="center"/>
        <w:outlineLvl w:val="0"/>
        <w:rPr>
          <w:rFonts w:ascii="Times New Roman" w:hAnsi="Times New Roman"/>
          <w:b/>
          <w:smallCaps/>
          <w:sz w:val="36"/>
          <w:szCs w:val="32"/>
        </w:rPr>
      </w:pPr>
      <w:r>
        <w:rPr>
          <w:rFonts w:ascii="Times New Roman" w:hAnsi="Times New Roman"/>
          <w:b/>
          <w:smallCaps/>
          <w:sz w:val="36"/>
          <w:szCs w:val="32"/>
        </w:rPr>
        <w:t>Sample</w:t>
      </w:r>
      <w:r w:rsidRPr="001B5E35">
        <w:rPr>
          <w:rFonts w:ascii="Times New Roman" w:hAnsi="Times New Roman"/>
          <w:b/>
          <w:smallCaps/>
          <w:sz w:val="36"/>
          <w:szCs w:val="32"/>
        </w:rPr>
        <w:t xml:space="preserve"> </w:t>
      </w:r>
      <w:r>
        <w:rPr>
          <w:rFonts w:ascii="Times New Roman" w:hAnsi="Times New Roman"/>
          <w:b/>
          <w:smallCaps/>
          <w:sz w:val="36"/>
          <w:szCs w:val="32"/>
        </w:rPr>
        <w:t>Detailed Assessment Planning Document</w:t>
      </w:r>
    </w:p>
    <w:p w14:paraId="52B80A6A" w14:textId="77777777" w:rsidR="00733018" w:rsidRDefault="00733018" w:rsidP="00733018">
      <w:pPr>
        <w:jc w:val="center"/>
        <w:outlineLvl w:val="0"/>
        <w:rPr>
          <w:rFonts w:ascii="Times New Roman" w:hAnsi="Times New Roman"/>
          <w:b/>
          <w:smallCaps/>
          <w:sz w:val="36"/>
          <w:szCs w:val="32"/>
        </w:rPr>
      </w:pPr>
    </w:p>
    <w:p w14:paraId="46EF9937" w14:textId="49542ADE" w:rsidR="00733018" w:rsidRDefault="00733018">
      <w:pPr>
        <w:spacing w:after="160" w:line="259" w:lineRule="auto"/>
        <w:rPr>
          <w:rFonts w:ascii="Times New Roman" w:hAnsi="Times New Roman"/>
          <w:b/>
          <w:smallCaps/>
          <w:sz w:val="36"/>
          <w:szCs w:val="32"/>
        </w:rPr>
      </w:pPr>
      <w:r>
        <w:rPr>
          <w:rFonts w:ascii="Times New Roman" w:hAnsi="Times New Roman"/>
          <w:b/>
          <w:smallCaps/>
          <w:sz w:val="36"/>
          <w:szCs w:val="32"/>
        </w:rPr>
        <w:br w:type="page"/>
      </w:r>
    </w:p>
    <w:p w14:paraId="7975437B" w14:textId="04F7192B" w:rsidR="00733018" w:rsidRPr="00733018" w:rsidRDefault="00733018" w:rsidP="00733018">
      <w:pPr>
        <w:rPr>
          <w:rFonts w:ascii="Times New Roman" w:hAnsi="Times New Roman"/>
          <w:i/>
          <w:iCs/>
        </w:rPr>
      </w:pPr>
      <w:r w:rsidRPr="00733018">
        <w:rPr>
          <w:rFonts w:ascii="Times New Roman" w:hAnsi="Times New Roman"/>
          <w:i/>
          <w:iCs/>
          <w:noProof/>
        </w:rPr>
        <w:lastRenderedPageBreak/>
        <w:drawing>
          <wp:anchor distT="0" distB="0" distL="114300" distR="114300" simplePos="0" relativeHeight="251659264" behindDoc="0" locked="0" layoutInCell="1" allowOverlap="1" wp14:anchorId="22AAB208" wp14:editId="3FD5B7C0">
            <wp:simplePos x="0" y="0"/>
            <wp:positionH relativeFrom="margin">
              <wp:align>center</wp:align>
            </wp:positionH>
            <wp:positionV relativeFrom="paragraph">
              <wp:posOffset>45720</wp:posOffset>
            </wp:positionV>
            <wp:extent cx="9546736" cy="534924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6736" cy="5349240"/>
                    </a:xfrm>
                    <a:prstGeom prst="rect">
                      <a:avLst/>
                    </a:prstGeom>
                    <a:noFill/>
                    <a:ln>
                      <a:noFill/>
                    </a:ln>
                  </pic:spPr>
                </pic:pic>
              </a:graphicData>
            </a:graphic>
          </wp:anchor>
        </w:drawing>
      </w:r>
      <w:r w:rsidRPr="00733018">
        <w:rPr>
          <w:rFonts w:ascii="Times New Roman" w:hAnsi="Times New Roman"/>
          <w:i/>
          <w:iCs/>
        </w:rPr>
        <w:t>Adapted from the BA in Africana Studies Program SLOs</w:t>
      </w:r>
    </w:p>
    <w:p w14:paraId="55DECDFF" w14:textId="77777777" w:rsidR="00132F8A" w:rsidRDefault="00673785"/>
    <w:sectPr w:rsidR="00132F8A" w:rsidSect="00607CD3">
      <w:headerReference w:type="default" r:id="rId8"/>
      <w:pgSz w:w="15840" w:h="12240" w:orient="landscape"/>
      <w:pgMar w:top="806" w:right="576" w:bottom="432" w:left="576" w:header="288" w:footer="6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327FC" w14:textId="77777777" w:rsidR="00673785" w:rsidRDefault="00673785" w:rsidP="00733018">
      <w:r>
        <w:separator/>
      </w:r>
    </w:p>
  </w:endnote>
  <w:endnote w:type="continuationSeparator" w:id="0">
    <w:p w14:paraId="7EBC782C" w14:textId="77777777" w:rsidR="00673785" w:rsidRDefault="00673785" w:rsidP="0073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C90AC" w14:textId="77777777" w:rsidR="00673785" w:rsidRDefault="00673785" w:rsidP="00733018">
      <w:r>
        <w:separator/>
      </w:r>
    </w:p>
  </w:footnote>
  <w:footnote w:type="continuationSeparator" w:id="0">
    <w:p w14:paraId="428A58E1" w14:textId="77777777" w:rsidR="00673785" w:rsidRDefault="00673785" w:rsidP="0073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A5D3" w14:textId="77777777" w:rsidR="002E186F" w:rsidRDefault="00537831" w:rsidP="00D74751">
    <w:pPr>
      <w:tabs>
        <w:tab w:val="left" w:pos="383"/>
        <w:tab w:val="left" w:pos="2864"/>
        <w:tab w:val="left" w:pos="6096"/>
      </w:tabs>
      <w:outlineLvl w:val="0"/>
    </w:pPr>
    <w:r w:rsidRPr="00024B1C">
      <w:rPr>
        <w:rFonts w:asciiTheme="minorHAnsi" w:hAnsiTheme="minorHAnsi" w:cstheme="minorHAnsi"/>
        <w:b/>
        <w:noProof/>
      </w:rPr>
      <w:drawing>
        <wp:anchor distT="0" distB="0" distL="114300" distR="114300" simplePos="0" relativeHeight="251659264" behindDoc="0" locked="0" layoutInCell="1" allowOverlap="1" wp14:anchorId="7472F5B6" wp14:editId="03884CEB">
          <wp:simplePos x="0" y="0"/>
          <wp:positionH relativeFrom="column">
            <wp:posOffset>129540</wp:posOffset>
          </wp:positionH>
          <wp:positionV relativeFrom="paragraph">
            <wp:posOffset>52705</wp:posOffset>
          </wp:positionV>
          <wp:extent cx="1819275" cy="638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oklyn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819275" cy="638175"/>
                  </a:xfrm>
                  <a:prstGeom prst="rect">
                    <a:avLst/>
                  </a:prstGeom>
                </pic:spPr>
              </pic:pic>
            </a:graphicData>
          </a:graphic>
          <wp14:sizeRelH relativeFrom="margin">
            <wp14:pctWidth>0</wp14:pctWidth>
          </wp14:sizeRelH>
          <wp14:sizeRelV relativeFrom="margin">
            <wp14:pctHeight>0</wp14:pctHeight>
          </wp14:sizeRelV>
        </wp:anchor>
      </w:drawing>
    </w:r>
  </w:p>
  <w:p w14:paraId="18FBCAAC" w14:textId="192AA4A9" w:rsidR="005F3AA9" w:rsidRPr="005F3AA9" w:rsidRDefault="005F3AA9" w:rsidP="00D74751">
    <w:pPr>
      <w:tabs>
        <w:tab w:val="left" w:pos="383"/>
        <w:tab w:val="center" w:pos="7200"/>
      </w:tabs>
      <w:outlineLvl w:val="0"/>
      <w:rPr>
        <w:rFonts w:ascii="Times New Roman" w:hAnsi="Times New Roman"/>
        <w:b/>
        <w:smallCaps/>
        <w:sz w:val="32"/>
        <w:szCs w:val="32"/>
      </w:rPr>
    </w:pPr>
    <w:r w:rsidRPr="005F3AA9">
      <w:rPr>
        <w:rFonts w:ascii="Times New Roman" w:hAnsi="Times New Roman"/>
        <w:b/>
        <w:smallCaps/>
        <w:sz w:val="32"/>
        <w:szCs w:val="32"/>
      </w:rPr>
      <w:tab/>
      <w:t>Office of Educational Research &amp; Assessment</w:t>
    </w:r>
    <w:r w:rsidR="00537831" w:rsidRPr="005F3AA9">
      <w:rPr>
        <w:rFonts w:ascii="Times New Roman" w:hAnsi="Times New Roman"/>
        <w:b/>
        <w:smallCaps/>
        <w:sz w:val="32"/>
        <w:szCs w:val="32"/>
      </w:rPr>
      <w:t xml:space="preserve">                                       </w:t>
    </w:r>
  </w:p>
  <w:p w14:paraId="4357E1A5" w14:textId="13FBB8FF" w:rsidR="002E186F" w:rsidRDefault="005F3AA9" w:rsidP="00D74751">
    <w:pPr>
      <w:tabs>
        <w:tab w:val="left" w:pos="383"/>
        <w:tab w:val="center" w:pos="7200"/>
      </w:tabs>
      <w:outlineLvl w:val="0"/>
      <w:rPr>
        <w:rFonts w:ascii="Times New Roman" w:hAnsi="Times New Roman"/>
        <w:b/>
        <w:smallCaps/>
        <w:sz w:val="26"/>
        <w:szCs w:val="26"/>
      </w:rPr>
    </w:pPr>
    <w:r>
      <w:rPr>
        <w:rFonts w:ascii="Times New Roman" w:hAnsi="Times New Roman"/>
        <w:b/>
        <w:smallCaps/>
        <w:sz w:val="26"/>
        <w:szCs w:val="26"/>
      </w:rPr>
      <w:tab/>
    </w:r>
    <w:r w:rsidR="00537831">
      <w:rPr>
        <w:rFonts w:ascii="Times New Roman" w:hAnsi="Times New Roman"/>
        <w:b/>
        <w:smallCaps/>
        <w:sz w:val="26"/>
        <w:szCs w:val="26"/>
      </w:rPr>
      <w:t xml:space="preserve">Annual Program </w:t>
    </w:r>
    <w:r w:rsidR="00537831" w:rsidRPr="00C91CAC">
      <w:rPr>
        <w:rFonts w:ascii="Times New Roman" w:hAnsi="Times New Roman"/>
        <w:b/>
        <w:smallCaps/>
        <w:sz w:val="26"/>
        <w:szCs w:val="26"/>
      </w:rPr>
      <w:t xml:space="preserve">Assessment </w:t>
    </w:r>
    <w:r w:rsidR="00537831">
      <w:rPr>
        <w:rFonts w:ascii="Times New Roman" w:hAnsi="Times New Roman"/>
        <w:b/>
        <w:smallCaps/>
        <w:sz w:val="26"/>
        <w:szCs w:val="26"/>
      </w:rPr>
      <w:t>Report</w:t>
    </w:r>
    <w:r w:rsidR="00733018">
      <w:rPr>
        <w:rFonts w:ascii="Times New Roman" w:hAnsi="Times New Roman"/>
        <w:b/>
        <w:smallCaps/>
        <w:sz w:val="26"/>
        <w:szCs w:val="26"/>
      </w:rPr>
      <w:t xml:space="preserve"> Appendix</w:t>
    </w:r>
  </w:p>
  <w:p w14:paraId="1D7848B1" w14:textId="77777777" w:rsidR="002E186F" w:rsidRPr="00D74751" w:rsidRDefault="00673785" w:rsidP="00D74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1417"/>
    <w:multiLevelType w:val="hybridMultilevel"/>
    <w:tmpl w:val="6D7CBAFE"/>
    <w:lvl w:ilvl="0" w:tplc="1E10C2C4">
      <w:start w:val="1"/>
      <w:numFmt w:val="decimal"/>
      <w:lvlText w:val="%1."/>
      <w:lvlJc w:val="left"/>
      <w:pPr>
        <w:ind w:left="360" w:hanging="360"/>
      </w:pPr>
      <w:rPr>
        <w:rFonts w:eastAsia="Neue Haas Grotesk Text Pro" w:cs="Neue Haas Grotesk Text Pro" w:hint="default"/>
        <w:b/>
        <w:i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792D22"/>
    <w:multiLevelType w:val="hybridMultilevel"/>
    <w:tmpl w:val="6616E7EC"/>
    <w:lvl w:ilvl="0" w:tplc="9CB40FB2">
      <w:start w:val="1"/>
      <w:numFmt w:val="decimal"/>
      <w:lvlText w:val="%1."/>
      <w:lvlJc w:val="left"/>
      <w:pPr>
        <w:ind w:left="360" w:hanging="360"/>
      </w:pPr>
      <w:rPr>
        <w:rFonts w:ascii="Neue Haas Grotesk Text Pro" w:hAnsi="Neue Haas Grotesk Text Pro" w:cs="TimesNewRomanPSMT"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18"/>
    <w:rsid w:val="00266C25"/>
    <w:rsid w:val="002C1239"/>
    <w:rsid w:val="00537831"/>
    <w:rsid w:val="005F3AA9"/>
    <w:rsid w:val="00673785"/>
    <w:rsid w:val="00733018"/>
    <w:rsid w:val="008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AA2B"/>
  <w15:chartTrackingRefBased/>
  <w15:docId w15:val="{EC5F54FF-5901-4074-AE83-042E5F05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301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18"/>
    <w:pPr>
      <w:spacing w:after="200" w:line="276" w:lineRule="auto"/>
      <w:ind w:left="720"/>
      <w:contextualSpacing/>
    </w:pPr>
  </w:style>
  <w:style w:type="paragraph" w:styleId="Header">
    <w:name w:val="header"/>
    <w:basedOn w:val="Normal"/>
    <w:link w:val="HeaderChar"/>
    <w:uiPriority w:val="99"/>
    <w:unhideWhenUsed/>
    <w:rsid w:val="00733018"/>
    <w:pPr>
      <w:tabs>
        <w:tab w:val="center" w:pos="4680"/>
        <w:tab w:val="right" w:pos="9360"/>
      </w:tabs>
    </w:pPr>
  </w:style>
  <w:style w:type="character" w:customStyle="1" w:styleId="HeaderChar">
    <w:name w:val="Header Char"/>
    <w:basedOn w:val="DefaultParagraphFont"/>
    <w:link w:val="Header"/>
    <w:uiPriority w:val="99"/>
    <w:rsid w:val="00733018"/>
    <w:rPr>
      <w:rFonts w:ascii="Calibri" w:eastAsia="Calibri" w:hAnsi="Calibri" w:cs="Times New Roman"/>
    </w:rPr>
  </w:style>
  <w:style w:type="table" w:customStyle="1" w:styleId="GridTable4-Accent21">
    <w:name w:val="Grid Table 4 - Accent 21"/>
    <w:basedOn w:val="TableNormal"/>
    <w:next w:val="GridTable4-Accent2"/>
    <w:uiPriority w:val="49"/>
    <w:rsid w:val="00733018"/>
    <w:pPr>
      <w:spacing w:after="0" w:line="240" w:lineRule="auto"/>
    </w:pPr>
    <w:rPr>
      <w:rFonts w:eastAsia="MS Mincho"/>
      <w:sz w:val="24"/>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22">
    <w:name w:val="Grid Table 4 - Accent 22"/>
    <w:basedOn w:val="TableNormal"/>
    <w:next w:val="GridTable4-Accent2"/>
    <w:uiPriority w:val="49"/>
    <w:rsid w:val="00733018"/>
    <w:pPr>
      <w:spacing w:after="0" w:line="240" w:lineRule="auto"/>
    </w:pPr>
    <w:rPr>
      <w:rFonts w:eastAsia="MS Mincho"/>
      <w:sz w:val="24"/>
      <w:szCs w:val="2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3">
    <w:name w:val="List Table 3"/>
    <w:basedOn w:val="TableNormal"/>
    <w:uiPriority w:val="48"/>
    <w:rsid w:val="007330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
    <w:name w:val="Normal1"/>
    <w:rsid w:val="00733018"/>
    <w:pPr>
      <w:widowControl w:val="0"/>
      <w:pBdr>
        <w:top w:val="nil"/>
        <w:left w:val="nil"/>
        <w:bottom w:val="nil"/>
        <w:right w:val="nil"/>
        <w:between w:val="nil"/>
      </w:pBdr>
      <w:spacing w:after="0" w:line="240" w:lineRule="auto"/>
    </w:pPr>
    <w:rPr>
      <w:rFonts w:ascii="Times" w:eastAsia="Times" w:hAnsi="Times" w:cs="Times"/>
      <w:color w:val="000000"/>
      <w:sz w:val="24"/>
      <w:szCs w:val="24"/>
    </w:rPr>
  </w:style>
  <w:style w:type="table" w:styleId="GridTable4-Accent2">
    <w:name w:val="Grid Table 4 Accent 2"/>
    <w:basedOn w:val="TableNormal"/>
    <w:uiPriority w:val="49"/>
    <w:rsid w:val="007330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733018"/>
    <w:pPr>
      <w:tabs>
        <w:tab w:val="center" w:pos="4680"/>
        <w:tab w:val="right" w:pos="9360"/>
      </w:tabs>
    </w:pPr>
  </w:style>
  <w:style w:type="character" w:customStyle="1" w:styleId="FooterChar">
    <w:name w:val="Footer Char"/>
    <w:basedOn w:val="DefaultParagraphFont"/>
    <w:link w:val="Footer"/>
    <w:uiPriority w:val="99"/>
    <w:rsid w:val="007330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1056</Words>
  <Characters>6359</Characters>
  <Application>Microsoft Office Word</Application>
  <DocSecurity>0</DocSecurity>
  <Lines>205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isana.lesh@gmail.com</dc:creator>
  <cp:keywords/>
  <dc:description/>
  <cp:lastModifiedBy>isana.lesh@gmail.com</cp:lastModifiedBy>
  <cp:revision>2</cp:revision>
  <dcterms:created xsi:type="dcterms:W3CDTF">2020-05-29T17:10:00Z</dcterms:created>
  <dcterms:modified xsi:type="dcterms:W3CDTF">2020-05-29T17:10:00Z</dcterms:modified>
</cp:coreProperties>
</file>