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2DF4" w14:textId="36366FD1" w:rsidR="005C1714" w:rsidRPr="005C1714" w:rsidRDefault="005C1714" w:rsidP="005C1714">
      <w:pPr>
        <w:jc w:val="center"/>
        <w:rPr>
          <w:rFonts w:ascii="Segoe UI" w:hAnsi="Segoe UI" w:cs="Segoe UI"/>
          <w:b/>
          <w:bCs/>
          <w:color w:val="000000"/>
          <w:sz w:val="20"/>
          <w:szCs w:val="20"/>
        </w:rPr>
      </w:pPr>
      <w:r w:rsidRPr="005C1714">
        <w:rPr>
          <w:rFonts w:ascii="Segoe UI" w:hAnsi="Segoe UI" w:cs="Segoe UI"/>
          <w:b/>
          <w:bCs/>
          <w:color w:val="000000"/>
          <w:sz w:val="20"/>
          <w:szCs w:val="20"/>
        </w:rPr>
        <w:t>Phil. 3105</w:t>
      </w:r>
    </w:p>
    <w:p w14:paraId="0C5E755C" w14:textId="77777777" w:rsidR="005C1714" w:rsidRPr="005C1714" w:rsidRDefault="005C1714" w:rsidP="005C1714">
      <w:pPr>
        <w:jc w:val="center"/>
        <w:rPr>
          <w:rFonts w:ascii="Segoe UI" w:hAnsi="Segoe UI" w:cs="Segoe UI"/>
          <w:b/>
          <w:bCs/>
          <w:color w:val="000000"/>
          <w:sz w:val="20"/>
          <w:szCs w:val="20"/>
        </w:rPr>
      </w:pPr>
      <w:r w:rsidRPr="005C1714">
        <w:rPr>
          <w:rFonts w:ascii="Segoe UI" w:hAnsi="Segoe UI" w:cs="Segoe UI"/>
          <w:b/>
          <w:bCs/>
          <w:color w:val="000000"/>
          <w:sz w:val="20"/>
          <w:szCs w:val="20"/>
        </w:rPr>
        <w:t>Spring 2022: Online</w:t>
      </w:r>
    </w:p>
    <w:p w14:paraId="1F345891" w14:textId="4D001261" w:rsidR="005C1714" w:rsidRPr="005C1714" w:rsidRDefault="005C1714" w:rsidP="005C1714">
      <w:pPr>
        <w:jc w:val="center"/>
        <w:rPr>
          <w:rFonts w:ascii="Segoe UI" w:hAnsi="Segoe UI" w:cs="Segoe UI"/>
          <w:b/>
          <w:bCs/>
          <w:color w:val="000000"/>
          <w:sz w:val="20"/>
          <w:szCs w:val="20"/>
        </w:rPr>
      </w:pPr>
      <w:r w:rsidRPr="005C1714">
        <w:rPr>
          <w:rFonts w:ascii="Segoe UI" w:hAnsi="Segoe UI" w:cs="Segoe UI"/>
          <w:b/>
          <w:bCs/>
          <w:color w:val="000000"/>
          <w:sz w:val="20"/>
          <w:szCs w:val="20"/>
        </w:rPr>
        <w:t>A</w:t>
      </w:r>
      <w:r w:rsidRPr="005C1714">
        <w:rPr>
          <w:rFonts w:ascii="Segoe UI" w:hAnsi="Segoe UI" w:cs="Segoe UI"/>
          <w:b/>
          <w:bCs/>
          <w:color w:val="000000"/>
          <w:sz w:val="20"/>
          <w:szCs w:val="20"/>
        </w:rPr>
        <w:t>synchronous on Blackboard.</w:t>
      </w:r>
    </w:p>
    <w:p w14:paraId="7C899769" w14:textId="1B89E865" w:rsidR="005C1714" w:rsidRPr="005C1714" w:rsidRDefault="005C1714" w:rsidP="005C1714">
      <w:pPr>
        <w:jc w:val="center"/>
        <w:rPr>
          <w:rFonts w:ascii="Segoe UI" w:hAnsi="Segoe UI" w:cs="Segoe UI"/>
          <w:b/>
          <w:bCs/>
          <w:color w:val="000000"/>
          <w:sz w:val="20"/>
          <w:szCs w:val="20"/>
        </w:rPr>
      </w:pPr>
      <w:r w:rsidRPr="005C1714">
        <w:rPr>
          <w:rFonts w:ascii="Segoe UI" w:hAnsi="Segoe UI" w:cs="Segoe UI"/>
          <w:b/>
          <w:bCs/>
          <w:color w:val="000000"/>
          <w:sz w:val="20"/>
          <w:szCs w:val="20"/>
        </w:rPr>
        <w:t>Prof. A. Nuzzo</w:t>
      </w:r>
    </w:p>
    <w:p w14:paraId="3E765D2F" w14:textId="77777777" w:rsidR="005C1714" w:rsidRPr="005C1714" w:rsidRDefault="005C1714">
      <w:pPr>
        <w:rPr>
          <w:rFonts w:ascii="Segoe UI" w:hAnsi="Segoe UI" w:cs="Segoe UI"/>
          <w:color w:val="000000"/>
          <w:sz w:val="24"/>
          <w:szCs w:val="24"/>
        </w:rPr>
      </w:pPr>
    </w:p>
    <w:p w14:paraId="3DC85FB9" w14:textId="720EC2C7" w:rsidR="005C1714" w:rsidRPr="005C1714" w:rsidRDefault="005C1714" w:rsidP="005C1714">
      <w:pPr>
        <w:rPr>
          <w:rFonts w:ascii="Segoe UI" w:hAnsi="Segoe UI" w:cs="Segoe UI"/>
          <w:b/>
          <w:bCs/>
          <w:color w:val="000000"/>
          <w:sz w:val="24"/>
          <w:szCs w:val="24"/>
        </w:rPr>
      </w:pPr>
      <w:r w:rsidRPr="005C1714">
        <w:rPr>
          <w:rFonts w:ascii="Segoe UI" w:hAnsi="Segoe UI" w:cs="Segoe UI"/>
          <w:b/>
          <w:bCs/>
          <w:color w:val="000000"/>
          <w:sz w:val="24"/>
          <w:szCs w:val="24"/>
        </w:rPr>
        <w:t>Course Description and Objectives</w:t>
      </w:r>
      <w:r w:rsidRPr="005C1714">
        <w:rPr>
          <w:rFonts w:ascii="Segoe UI" w:hAnsi="Segoe UI" w:cs="Segoe UI"/>
          <w:b/>
          <w:bCs/>
          <w:color w:val="000000"/>
          <w:sz w:val="24"/>
          <w:szCs w:val="24"/>
        </w:rPr>
        <w:t>:</w:t>
      </w:r>
    </w:p>
    <w:p w14:paraId="7EBD22D0" w14:textId="68D13AC4" w:rsidR="00CF1156" w:rsidRPr="005C1714" w:rsidRDefault="005C1714" w:rsidP="005C1714">
      <w:pPr>
        <w:spacing w:line="480" w:lineRule="auto"/>
        <w:ind w:firstLine="720"/>
        <w:rPr>
          <w:rFonts w:ascii="Segoe UI" w:hAnsi="Segoe UI" w:cs="Segoe UI"/>
          <w:color w:val="000000"/>
          <w:sz w:val="20"/>
          <w:szCs w:val="20"/>
        </w:rPr>
      </w:pPr>
      <w:r>
        <w:rPr>
          <w:rFonts w:ascii="Segoe UI" w:hAnsi="Segoe UI" w:cs="Segoe UI"/>
          <w:color w:val="000000"/>
          <w:sz w:val="20"/>
          <w:szCs w:val="20"/>
        </w:rPr>
        <w:t>This course covers 'landmarks' philosophical texts and theories from the Western tradition - from the ancients to the modern and contemporary period. We will pursue a close reading and detailed discussion of selections from texts that no philosophy student can ignore - among them Aristotle's Ethics, Descartes' Meditations, Kant's What is Enlightenment?</w:t>
      </w:r>
      <w:r>
        <w:rPr>
          <w:rFonts w:ascii="Segoe UI" w:hAnsi="Segoe UI" w:cs="Segoe UI"/>
          <w:color w:val="000000"/>
          <w:sz w:val="20"/>
          <w:szCs w:val="20"/>
        </w:rPr>
        <w:t xml:space="preserve"> </w:t>
      </w:r>
      <w:r>
        <w:rPr>
          <w:rFonts w:ascii="Segoe UI" w:hAnsi="Segoe UI" w:cs="Segoe UI"/>
          <w:color w:val="000000"/>
          <w:sz w:val="20"/>
          <w:szCs w:val="20"/>
        </w:rPr>
        <w:t>Students will learn how to read and analyze philosophical texts, how to reconstruct and compare philosophical arguments, how to recognize the historical development of philosophical ideas, and how to relate such ideas and arguments to the discussion of contemporary issues.</w:t>
      </w:r>
    </w:p>
    <w:sectPr w:rsidR="00CF1156" w:rsidRPr="005C1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31"/>
    <w:rsid w:val="005C1714"/>
    <w:rsid w:val="006640B7"/>
    <w:rsid w:val="00806CE3"/>
    <w:rsid w:val="00ED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F03D"/>
  <w15:chartTrackingRefBased/>
  <w15:docId w15:val="{8CA50C32-6E4E-4858-B5E8-9C6F6ABE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DeGregorio</dc:creator>
  <cp:keywords/>
  <dc:description/>
  <cp:lastModifiedBy>Rob DeGregorio</cp:lastModifiedBy>
  <cp:revision>2</cp:revision>
  <dcterms:created xsi:type="dcterms:W3CDTF">2021-11-28T21:43:00Z</dcterms:created>
  <dcterms:modified xsi:type="dcterms:W3CDTF">2021-11-28T21:44:00Z</dcterms:modified>
</cp:coreProperties>
</file>